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方正小标宋_GBK"/>
          <w:snapToGrid w:val="0"/>
          <w:color w:val="000000"/>
          <w:kern w:val="0"/>
          <w:sz w:val="44"/>
          <w:szCs w:val="44"/>
        </w:rPr>
      </w:pPr>
      <w:r>
        <w:rPr>
          <w:rFonts w:hint="eastAsia" w:eastAsia="方正小标宋_GBK"/>
          <w:snapToGrid w:val="0"/>
          <w:color w:val="000000"/>
          <w:kern w:val="0"/>
          <w:sz w:val="44"/>
          <w:szCs w:val="44"/>
          <w:lang w:eastAsia="zh-CN"/>
        </w:rPr>
        <w:t>花都区</w:t>
      </w:r>
      <w:r>
        <w:rPr>
          <w:rFonts w:eastAsia="方正小标宋_GBK"/>
          <w:snapToGrid w:val="0"/>
          <w:color w:val="000000"/>
          <w:kern w:val="0"/>
          <w:sz w:val="44"/>
          <w:szCs w:val="44"/>
        </w:rPr>
        <w:t>校外培训机构学科类</w:t>
      </w:r>
      <w:r>
        <w:rPr>
          <w:rFonts w:hint="eastAsia" w:eastAsia="方正小标宋_GBK"/>
          <w:snapToGrid w:val="0"/>
          <w:color w:val="000000"/>
          <w:kern w:val="0"/>
          <w:sz w:val="44"/>
          <w:szCs w:val="44"/>
        </w:rPr>
        <w:t>和</w:t>
      </w:r>
      <w:r>
        <w:rPr>
          <w:rFonts w:eastAsia="方正小标宋_GBK"/>
          <w:snapToGrid w:val="0"/>
          <w:color w:val="000000"/>
          <w:kern w:val="0"/>
          <w:sz w:val="44"/>
          <w:szCs w:val="44"/>
        </w:rPr>
        <w:t>非学科类</w:t>
      </w:r>
    </w:p>
    <w:p>
      <w:pPr>
        <w:spacing w:line="480" w:lineRule="exact"/>
        <w:jc w:val="center"/>
        <w:rPr>
          <w:rFonts w:eastAsia="方正小标宋_GBK"/>
          <w:snapToGrid w:val="0"/>
          <w:color w:val="000000"/>
          <w:kern w:val="0"/>
          <w:sz w:val="44"/>
          <w:szCs w:val="44"/>
        </w:rPr>
      </w:pPr>
      <w:r>
        <w:rPr>
          <w:rFonts w:eastAsia="方正小标宋_GBK"/>
          <w:snapToGrid w:val="0"/>
          <w:color w:val="000000"/>
          <w:kern w:val="0"/>
          <w:sz w:val="44"/>
          <w:szCs w:val="44"/>
        </w:rPr>
        <w:t>项目</w:t>
      </w:r>
      <w:bookmarkStart w:id="0" w:name="_GoBack"/>
      <w:bookmarkEnd w:id="0"/>
      <w:r>
        <w:rPr>
          <w:rFonts w:eastAsia="方正小标宋_GBK"/>
          <w:snapToGrid w:val="0"/>
          <w:color w:val="000000"/>
          <w:kern w:val="0"/>
          <w:sz w:val="44"/>
          <w:szCs w:val="44"/>
        </w:rPr>
        <w:t>鉴定工作指引</w:t>
      </w:r>
    </w:p>
    <w:p>
      <w:pPr>
        <w:tabs>
          <w:tab w:val="left" w:pos="2385"/>
        </w:tabs>
        <w:rPr>
          <w:snapToGrid w:val="0"/>
          <w:color w:val="000000"/>
          <w:kern w:val="0"/>
        </w:rPr>
      </w:pPr>
    </w:p>
    <w:p>
      <w:pPr>
        <w:tabs>
          <w:tab w:val="left" w:pos="2385"/>
        </w:tabs>
        <w:rPr>
          <w:snapToGrid w:val="0"/>
          <w:color w:val="000000"/>
          <w:kern w:val="0"/>
        </w:rPr>
      </w:pPr>
      <w:r>
        <w:rPr>
          <w:snapToGrid w:val="0"/>
          <w:color w:val="000000"/>
          <w:kern w:val="0"/>
        </w:rPr>
        <mc:AlternateContent>
          <mc:Choice Requires="wpg">
            <w:drawing>
              <wp:anchor distT="0" distB="0" distL="114300" distR="114300" simplePos="0" relativeHeight="251659264" behindDoc="0" locked="0" layoutInCell="1" allowOverlap="1">
                <wp:simplePos x="0" y="0"/>
                <wp:positionH relativeFrom="column">
                  <wp:posOffset>-256540</wp:posOffset>
                </wp:positionH>
                <wp:positionV relativeFrom="paragraph">
                  <wp:posOffset>3175</wp:posOffset>
                </wp:positionV>
                <wp:extent cx="6148070" cy="6565265"/>
                <wp:effectExtent l="12700" t="12700" r="30480" b="13335"/>
                <wp:wrapNone/>
                <wp:docPr id="6" name="组合 6"/>
                <wp:cNvGraphicFramePr/>
                <a:graphic xmlns:a="http://schemas.openxmlformats.org/drawingml/2006/main">
                  <a:graphicData uri="http://schemas.microsoft.com/office/word/2010/wordprocessingGroup">
                    <wpg:wgp>
                      <wpg:cNvGrpSpPr/>
                      <wpg:grpSpPr>
                        <a:xfrm>
                          <a:off x="0" y="0"/>
                          <a:ext cx="6148070" cy="6565265"/>
                          <a:chOff x="934" y="0"/>
                          <a:chExt cx="6154104" cy="7424578"/>
                        </a:xfrm>
                        <a:effectLst/>
                      </wpg:grpSpPr>
                      <wpg:grpSp>
                        <wpg:cNvPr id="55" name="组合 55"/>
                        <wpg:cNvGrpSpPr/>
                        <wpg:grpSpPr>
                          <a:xfrm>
                            <a:off x="934" y="0"/>
                            <a:ext cx="6154104" cy="7424578"/>
                            <a:chOff x="-113156" y="0"/>
                            <a:chExt cx="6155107" cy="7424769"/>
                          </a:xfrm>
                          <a:effectLst/>
                        </wpg:grpSpPr>
                        <wpg:grpSp>
                          <wpg:cNvPr id="50" name="组合 50"/>
                          <wpg:cNvGrpSpPr/>
                          <wpg:grpSpPr>
                            <a:xfrm>
                              <a:off x="-113156" y="0"/>
                              <a:ext cx="6155107" cy="7424769"/>
                              <a:chOff x="-113156" y="0"/>
                              <a:chExt cx="6155107" cy="7424769"/>
                            </a:xfrm>
                            <a:effectLst/>
                          </wpg:grpSpPr>
                          <wpg:grpSp>
                            <wpg:cNvPr id="42" name="组合 42"/>
                            <wpg:cNvGrpSpPr/>
                            <wpg:grpSpPr>
                              <a:xfrm>
                                <a:off x="-113156" y="0"/>
                                <a:ext cx="6155107" cy="7424769"/>
                                <a:chOff x="-113156" y="0"/>
                                <a:chExt cx="6155107" cy="7424769"/>
                              </a:xfrm>
                              <a:effectLst/>
                            </wpg:grpSpPr>
                            <wps:wsp>
                              <wps:cNvPr id="4" name="矩形 4"/>
                              <wps:cNvSpPr/>
                              <wps:spPr>
                                <a:xfrm>
                                  <a:off x="2136097" y="63099"/>
                                  <a:ext cx="1103816" cy="609600"/>
                                </a:xfrm>
                                <a:prstGeom prst="rect">
                                  <a:avLst/>
                                </a:prstGeom>
                                <a:noFill/>
                                <a:ln w="25400" cap="flat" cmpd="sng" algn="ctr">
                                  <a:solidFill>
                                    <a:sysClr val="windowText" lastClr="000000"/>
                                  </a:solidFill>
                                  <a:prstDash val="solid"/>
                                </a:ln>
                                <a:effectLst/>
                              </wps:spPr>
                              <wps:txbx>
                                <w:txbxContent>
                                  <w:p>
                                    <w:pPr>
                                      <w:jc w:val="center"/>
                                      <w:rPr>
                                        <w:b/>
                                        <w:color w:val="000000"/>
                                        <w:sz w:val="32"/>
                                        <w:szCs w:val="32"/>
                                      </w:rPr>
                                    </w:pPr>
                                    <w:r>
                                      <w:rPr>
                                        <w:rFonts w:hint="eastAsia"/>
                                        <w:b/>
                                        <w:color w:val="000000"/>
                                        <w:sz w:val="32"/>
                                        <w:szCs w:val="32"/>
                                      </w:rPr>
                                      <w:t>提交申请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矩形 12"/>
                              <wps:cNvSpPr/>
                              <wps:spPr>
                                <a:xfrm>
                                  <a:off x="-113156" y="33"/>
                                  <a:ext cx="1600200" cy="762000"/>
                                </a:xfrm>
                                <a:prstGeom prst="rect">
                                  <a:avLst/>
                                </a:prstGeom>
                                <a:noFill/>
                                <a:ln w="25400" cap="flat" cmpd="sng" algn="ctr">
                                  <a:solidFill>
                                    <a:sysClr val="windowText" lastClr="000000"/>
                                  </a:solidFill>
                                  <a:prstDash val="solid"/>
                                </a:ln>
                                <a:effectLst/>
                              </wps:spPr>
                              <wps:txbx>
                                <w:txbxContent>
                                  <w:p>
                                    <w:pPr>
                                      <w:rPr>
                                        <w:b/>
                                        <w:color w:val="000000"/>
                                      </w:rPr>
                                    </w:pPr>
                                    <w:r>
                                      <w:rPr>
                                        <w:rFonts w:hint="eastAsia"/>
                                        <w:b/>
                                        <w:color w:val="000000"/>
                                      </w:rPr>
                                      <w:t>校外培训机构：</w:t>
                                    </w:r>
                                    <w:r>
                                      <w:rPr>
                                        <w:rFonts w:hint="eastAsia"/>
                                        <w:color w:val="000000"/>
                                      </w:rPr>
                                      <w:t>备齐材料，在规定时限内向教育部门递交申请。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 name="矩形 28"/>
                              <wps:cNvSpPr/>
                              <wps:spPr>
                                <a:xfrm>
                                  <a:off x="3870251" y="0"/>
                                  <a:ext cx="2171700" cy="1476375"/>
                                </a:xfrm>
                                <a:prstGeom prst="rect">
                                  <a:avLst/>
                                </a:prstGeom>
                                <a:noFill/>
                                <a:ln w="25400" cap="flat" cmpd="sng" algn="ctr">
                                  <a:solidFill>
                                    <a:sysClr val="windowText" lastClr="000000"/>
                                  </a:solidFill>
                                  <a:prstDash val="solid"/>
                                </a:ln>
                                <a:effectLst/>
                              </wps:spPr>
                              <wps:txbx>
                                <w:txbxContent>
                                  <w:p>
                                    <w:pPr>
                                      <w:spacing w:line="280" w:lineRule="exact"/>
                                      <w:rPr>
                                        <w:color w:val="000000"/>
                                      </w:rPr>
                                    </w:pPr>
                                    <w:r>
                                      <w:rPr>
                                        <w:rFonts w:hint="eastAsia"/>
                                        <w:b/>
                                        <w:color w:val="000000"/>
                                      </w:rPr>
                                      <w:t>时间：</w:t>
                                    </w:r>
                                    <w:r>
                                      <w:rPr>
                                        <w:rFonts w:hint="eastAsia"/>
                                        <w:color w:val="000000"/>
                                      </w:rPr>
                                      <w:t>每年</w:t>
                                    </w:r>
                                    <w:r>
                                      <w:rPr>
                                        <w:rFonts w:hint="eastAsia"/>
                                        <w:color w:val="000000"/>
                                        <w:lang w:val="en-US" w:eastAsia="zh-CN"/>
                                      </w:rPr>
                                      <w:t>3</w:t>
                                    </w:r>
                                    <w:r>
                                      <w:rPr>
                                        <w:rFonts w:hint="eastAsia"/>
                                        <w:color w:val="000000"/>
                                      </w:rPr>
                                      <w:t>月、</w:t>
                                    </w:r>
                                    <w:r>
                                      <w:rPr>
                                        <w:rFonts w:hint="eastAsia"/>
                                        <w:color w:val="000000"/>
                                        <w:lang w:val="en-US" w:eastAsia="zh-CN"/>
                                      </w:rPr>
                                      <w:t>9</w:t>
                                    </w:r>
                                    <w:r>
                                      <w:rPr>
                                        <w:rFonts w:hint="eastAsia"/>
                                        <w:color w:val="000000"/>
                                      </w:rPr>
                                      <w:t>月受理申请；每年</w:t>
                                    </w:r>
                                    <w:r>
                                      <w:rPr>
                                        <w:rFonts w:hint="eastAsia"/>
                                        <w:color w:val="000000"/>
                                        <w:lang w:val="en-US" w:eastAsia="zh-CN"/>
                                      </w:rPr>
                                      <w:t>6</w:t>
                                    </w:r>
                                    <w:r>
                                      <w:rPr>
                                        <w:rFonts w:hint="eastAsia"/>
                                        <w:color w:val="000000"/>
                                      </w:rPr>
                                      <w:t>月受理临时申请。</w:t>
                                    </w:r>
                                  </w:p>
                                  <w:p>
                                    <w:pPr>
                                      <w:spacing w:line="280" w:lineRule="exact"/>
                                      <w:rPr>
                                        <w:b/>
                                        <w:color w:val="000000"/>
                                      </w:rPr>
                                    </w:pPr>
                                    <w:r>
                                      <w:rPr>
                                        <w:rFonts w:hint="eastAsia"/>
                                        <w:b/>
                                        <w:color w:val="000000"/>
                                      </w:rPr>
                                      <w:t>地点：</w:t>
                                    </w:r>
                                    <w:r>
                                      <w:rPr>
                                        <w:rFonts w:hint="eastAsia"/>
                                        <w:color w:val="000000"/>
                                      </w:rPr>
                                      <w:t>向机构地址所在区教育部门申请。机构地址在多个区的，向机构总部所在区教育部门申请。</w:t>
                                    </w:r>
                                  </w:p>
                                  <w:p>
                                    <w:pPr>
                                      <w:spacing w:line="280" w:lineRule="exact"/>
                                      <w:rPr>
                                        <w:color w:val="000000"/>
                                      </w:rPr>
                                    </w:pPr>
                                    <w:r>
                                      <w:rPr>
                                        <w:rFonts w:hint="eastAsia"/>
                                        <w:b/>
                                        <w:color w:val="000000"/>
                                      </w:rPr>
                                      <w:t>材料：</w:t>
                                    </w:r>
                                    <w:r>
                                      <w:rPr>
                                        <w:color w:val="000000"/>
                                      </w:rPr>
                                      <w:t>提交《校外培训机构培训项目</w:t>
                                    </w:r>
                                    <w:r>
                                      <w:rPr>
                                        <w:rFonts w:hint="eastAsia"/>
                                        <w:color w:val="000000"/>
                                      </w:rPr>
                                      <w:t>鉴定</w:t>
                                    </w:r>
                                    <w:r>
                                      <w:rPr>
                                        <w:color w:val="000000"/>
                                      </w:rPr>
                                      <w:t>申请表》及相关</w:t>
                                    </w:r>
                                    <w:r>
                                      <w:rPr>
                                        <w:rFonts w:hint="eastAsia"/>
                                        <w:color w:val="000000"/>
                                      </w:rPr>
                                      <w:t>佐证</w:t>
                                    </w:r>
                                    <w:r>
                                      <w:rPr>
                                        <w:color w:val="000000"/>
                                      </w:rPr>
                                      <w:t>材料</w:t>
                                    </w:r>
                                    <w:r>
                                      <w:rPr>
                                        <w:rFonts w:hint="eastAsia"/>
                                        <w:color w:val="000000"/>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矩形 37"/>
                              <wps:cNvSpPr/>
                              <wps:spPr>
                                <a:xfrm>
                                  <a:off x="-113156" y="1609797"/>
                                  <a:ext cx="1600200" cy="609600"/>
                                </a:xfrm>
                                <a:prstGeom prst="rect">
                                  <a:avLst/>
                                </a:prstGeom>
                                <a:noFill/>
                                <a:ln w="25400" cap="flat" cmpd="sng" algn="ctr">
                                  <a:solidFill>
                                    <a:sysClr val="windowText" lastClr="000000"/>
                                  </a:solidFill>
                                  <a:prstDash val="solid"/>
                                </a:ln>
                                <a:effectLst/>
                              </wps:spPr>
                              <wps:txbx>
                                <w:txbxContent>
                                  <w:p>
                                    <w:pPr>
                                      <w:rPr>
                                        <w:color w:val="000000"/>
                                      </w:rPr>
                                    </w:pPr>
                                    <w:r>
                                      <w:rPr>
                                        <w:rFonts w:hint="eastAsia"/>
                                        <w:b/>
                                        <w:color w:val="000000"/>
                                      </w:rPr>
                                      <w:t>区教育部门：</w:t>
                                    </w:r>
                                    <w:r>
                                      <w:rPr>
                                        <w:rFonts w:hint="eastAsia"/>
                                        <w:color w:val="000000"/>
                                      </w:rPr>
                                      <w:t>对机构申请材料进行形式审核。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 name="矩形 38"/>
                              <wps:cNvSpPr/>
                              <wps:spPr>
                                <a:xfrm>
                                  <a:off x="-113156" y="2886086"/>
                                  <a:ext cx="1600200" cy="1066800"/>
                                </a:xfrm>
                                <a:prstGeom prst="rect">
                                  <a:avLst/>
                                </a:prstGeom>
                                <a:noFill/>
                                <a:ln w="25400" cap="flat" cmpd="sng" algn="ctr">
                                  <a:solidFill>
                                    <a:sysClr val="windowText" lastClr="000000"/>
                                  </a:solidFill>
                                  <a:prstDash val="solid"/>
                                </a:ln>
                                <a:effectLst/>
                              </wps:spPr>
                              <wps:txbx>
                                <w:txbxContent>
                                  <w:p>
                                    <w:pPr>
                                      <w:snapToGrid w:val="0"/>
                                      <w:rPr>
                                        <w:color w:val="000000"/>
                                      </w:rPr>
                                    </w:pPr>
                                    <w:r>
                                      <w:rPr>
                                        <w:rFonts w:hint="eastAsia"/>
                                        <w:b/>
                                        <w:color w:val="000000"/>
                                        <w:sz w:val="18"/>
                                        <w:szCs w:val="18"/>
                                      </w:rPr>
                                      <w:t>区教育部门：</w:t>
                                    </w:r>
                                    <w:r>
                                      <w:rPr>
                                        <w:rFonts w:hint="eastAsia"/>
                                        <w:color w:val="000000"/>
                                        <w:sz w:val="18"/>
                                        <w:szCs w:val="18"/>
                                      </w:rPr>
                                      <w:t>申请材料符合形式要求的，</w:t>
                                    </w:r>
                                    <w:r>
                                      <w:rPr>
                                        <w:rFonts w:hint="eastAsia"/>
                                        <w:sz w:val="18"/>
                                        <w:szCs w:val="18"/>
                                      </w:rPr>
                                      <w:t>确定鉴定立项的培训项目所涉及的相关专业学科和行业领域，</w:t>
                                    </w:r>
                                    <w:r>
                                      <w:rPr>
                                        <w:rFonts w:hint="eastAsia"/>
                                        <w:color w:val="000000"/>
                                        <w:sz w:val="18"/>
                                        <w:szCs w:val="18"/>
                                      </w:rPr>
                                      <w:t>予以受理；不符合形式要求的，一次性告知机构补正。</w:t>
                                    </w:r>
                                  </w:p>
                                  <w:p>
                                    <w:pPr>
                                      <w:rPr>
                                        <w:color w:val="000000"/>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矩形 39"/>
                              <wps:cNvSpPr/>
                              <wps:spPr>
                                <a:xfrm>
                                  <a:off x="-110857" y="4601095"/>
                                  <a:ext cx="1600200" cy="610534"/>
                                </a:xfrm>
                                <a:prstGeom prst="rect">
                                  <a:avLst/>
                                </a:prstGeom>
                                <a:noFill/>
                                <a:ln w="25400" cap="flat" cmpd="sng" algn="ctr">
                                  <a:solidFill>
                                    <a:sysClr val="windowText" lastClr="000000"/>
                                  </a:solidFill>
                                  <a:prstDash val="solid"/>
                                </a:ln>
                                <a:effectLst/>
                              </wps:spPr>
                              <wps:txbx>
                                <w:txbxContent>
                                  <w:p>
                                    <w:pPr>
                                      <w:snapToGrid w:val="0"/>
                                      <w:rPr>
                                        <w:sz w:val="18"/>
                                        <w:szCs w:val="18"/>
                                      </w:rPr>
                                    </w:pPr>
                                    <w:r>
                                      <w:rPr>
                                        <w:rFonts w:hint="eastAsia"/>
                                        <w:b/>
                                        <w:sz w:val="18"/>
                                        <w:szCs w:val="18"/>
                                      </w:rPr>
                                      <w:t>区教研部门协调专委会组织专项鉴定专家小组，对培训项目进行鉴定评审。</w:t>
                                    </w:r>
                                  </w:p>
                                  <w:p>
                                    <w:pPr>
                                      <w:rPr>
                                        <w:color w:val="000000"/>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40"/>
                              <wps:cNvSpPr/>
                              <wps:spPr>
                                <a:xfrm>
                                  <a:off x="-110857" y="5504673"/>
                                  <a:ext cx="1600200" cy="1920096"/>
                                </a:xfrm>
                                <a:prstGeom prst="rect">
                                  <a:avLst/>
                                </a:prstGeom>
                                <a:noFill/>
                                <a:ln w="25400" cap="flat" cmpd="sng" algn="ctr">
                                  <a:solidFill>
                                    <a:sysClr val="windowText" lastClr="000000"/>
                                  </a:solidFill>
                                  <a:prstDash val="solid"/>
                                </a:ln>
                                <a:effectLst/>
                              </wps:spPr>
                              <wps:txbx>
                                <w:txbxContent>
                                  <w:p>
                                    <w:pPr>
                                      <w:snapToGrid w:val="0"/>
                                      <w:spacing w:line="240" w:lineRule="exact"/>
                                      <w:rPr>
                                        <w:color w:val="000000"/>
                                      </w:rPr>
                                    </w:pPr>
                                    <w:r>
                                      <w:rPr>
                                        <w:rFonts w:hint="eastAsia"/>
                                        <w:b/>
                                        <w:color w:val="000000"/>
                                      </w:rPr>
                                      <w:t>区教育部门：</w:t>
                                    </w:r>
                                    <w:r>
                                      <w:rPr>
                                        <w:rFonts w:hint="eastAsia"/>
                                        <w:color w:val="000000"/>
                                      </w:rPr>
                                      <w:t>告知机构鉴定结果；完成鉴定后3个工作日内报</w:t>
                                    </w:r>
                                    <w:r>
                                      <w:rPr>
                                        <w:rFonts w:hint="eastAsia"/>
                                        <w:color w:val="000000"/>
                                        <w:lang w:eastAsia="zh-CN"/>
                                      </w:rPr>
                                      <w:t>市</w:t>
                                    </w:r>
                                    <w:r>
                                      <w:rPr>
                                        <w:rFonts w:hint="eastAsia"/>
                                        <w:color w:val="000000"/>
                                      </w:rPr>
                                      <w:t>教育部门备案。</w:t>
                                    </w:r>
                                  </w:p>
                                  <w:p>
                                    <w:pPr>
                                      <w:snapToGrid w:val="0"/>
                                      <w:spacing w:line="240" w:lineRule="exact"/>
                                      <w:rPr>
                                        <w:color w:val="000000"/>
                                      </w:rPr>
                                    </w:pPr>
                                    <w:r>
                                      <w:rPr>
                                        <w:rFonts w:hint="eastAsia"/>
                                        <w:b/>
                                        <w:color w:val="000000"/>
                                        <w:lang w:eastAsia="zh-CN"/>
                                      </w:rPr>
                                      <w:t>市</w:t>
                                    </w:r>
                                    <w:r>
                                      <w:rPr>
                                        <w:rFonts w:hint="eastAsia"/>
                                        <w:b/>
                                        <w:color w:val="000000"/>
                                      </w:rPr>
                                      <w:t>教育部门：</w:t>
                                    </w:r>
                                    <w:r>
                                      <w:rPr>
                                        <w:rFonts w:hint="eastAsia"/>
                                        <w:color w:val="000000"/>
                                      </w:rPr>
                                      <w:t>留存备案信息；</w:t>
                                    </w:r>
                                    <w:r>
                                      <w:rPr>
                                        <w:rFonts w:hint="eastAsia"/>
                                      </w:rPr>
                                      <w:t>受理对区级鉴定结果有异议的复核申请，将存在争议的鉴定结果提交</w:t>
                                    </w:r>
                                    <w:r>
                                      <w:rPr>
                                        <w:rFonts w:hint="eastAsia"/>
                                        <w:lang w:eastAsia="zh-CN"/>
                                      </w:rPr>
                                      <w:t>市</w:t>
                                    </w:r>
                                    <w:r>
                                      <w:rPr>
                                        <w:rFonts w:hint="eastAsia"/>
                                      </w:rPr>
                                      <w:t>专委会复核。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矩形 41"/>
                              <wps:cNvSpPr/>
                              <wps:spPr>
                                <a:xfrm>
                                  <a:off x="3868619" y="3001090"/>
                                  <a:ext cx="2171700" cy="4423522"/>
                                </a:xfrm>
                                <a:prstGeom prst="rect">
                                  <a:avLst/>
                                </a:prstGeom>
                                <a:noFill/>
                                <a:ln w="25400" cap="flat" cmpd="sng" algn="ctr">
                                  <a:solidFill>
                                    <a:sysClr val="windowText" lastClr="000000"/>
                                  </a:solidFill>
                                  <a:prstDash val="solid"/>
                                </a:ln>
                                <a:effectLst/>
                              </wps:spPr>
                              <wps:txbx>
                                <w:txbxContent>
                                  <w:p>
                                    <w:pPr>
                                      <w:spacing w:line="280" w:lineRule="exact"/>
                                      <w:rPr>
                                        <w:bCs/>
                                        <w:color w:val="000000"/>
                                      </w:rPr>
                                    </w:pPr>
                                    <w:r>
                                      <w:rPr>
                                        <w:rFonts w:hint="eastAsia"/>
                                        <w:b/>
                                        <w:color w:val="000000"/>
                                      </w:rPr>
                                      <w:t>鉴定依据：</w:t>
                                    </w:r>
                                    <w:r>
                                      <w:rPr>
                                        <w:color w:val="000000"/>
                                      </w:rPr>
                                      <w:t>《教育部办公厅关于进一步明确义务教育阶段校外培训学科类和非学科类范围的通知》《教育部办公厅关于印发义务教育六科超标超前培训负面清单（试行）的通知》</w:t>
                                    </w:r>
                                    <w:r>
                                      <w:rPr>
                                        <w:rFonts w:hint="eastAsia"/>
                                        <w:color w:val="000000"/>
                                      </w:rPr>
                                      <w:t>《教育部中小学生校外培训材料管理办法（试行）》；</w:t>
                                    </w:r>
                                    <w:r>
                                      <w:rPr>
                                        <w:color w:val="000000"/>
                                      </w:rPr>
                                      <w:t>基础教育国家课程方案和义务教育各学科课程标准（2011年版）、《中小学综合实践活动课程指导纲要》</w:t>
                                    </w:r>
                                    <w:r>
                                      <w:rPr>
                                        <w:rFonts w:hint="eastAsia"/>
                                        <w:color w:val="000000"/>
                                      </w:rPr>
                                      <w:t>；</w:t>
                                    </w:r>
                                    <w:r>
                                      <w:rPr>
                                        <w:rFonts w:hint="eastAsia"/>
                                        <w:bCs/>
                                        <w:color w:val="000000"/>
                                      </w:rPr>
                                      <w:t>《广东省中小学校外培训服务学科和非学科类别鉴定操作指南》</w:t>
                                    </w:r>
                                    <w:r>
                                      <w:rPr>
                                        <w:bCs/>
                                        <w:color w:val="000000"/>
                                      </w:rPr>
                                      <w:t>（</w:t>
                                    </w:r>
                                    <w:r>
                                      <w:rPr>
                                        <w:rFonts w:hint="eastAsia"/>
                                        <w:bCs/>
                                        <w:color w:val="000000"/>
                                      </w:rPr>
                                      <w:t>待发</w:t>
                                    </w:r>
                                    <w:r>
                                      <w:rPr>
                                        <w:bCs/>
                                        <w:color w:val="000000"/>
                                      </w:rPr>
                                      <w:t>）</w:t>
                                    </w:r>
                                    <w:r>
                                      <w:rPr>
                                        <w:rFonts w:hint="eastAsia"/>
                                        <w:bCs/>
                                        <w:color w:val="000000"/>
                                      </w:rPr>
                                      <w:t>。</w:t>
                                    </w:r>
                                  </w:p>
                                  <w:p>
                                    <w:pPr>
                                      <w:snapToGrid w:val="0"/>
                                      <w:spacing w:line="280" w:lineRule="exact"/>
                                      <w:rPr>
                                        <w:color w:val="000000"/>
                                      </w:rPr>
                                    </w:pPr>
                                    <w:r>
                                      <w:rPr>
                                        <w:rFonts w:hint="eastAsia"/>
                                        <w:b/>
                                        <w:bCs/>
                                        <w:color w:val="000000"/>
                                      </w:rPr>
                                      <w:t>鉴</w:t>
                                    </w:r>
                                    <w:r>
                                      <w:rPr>
                                        <w:rFonts w:hint="eastAsia"/>
                                        <w:b/>
                                        <w:color w:val="000000"/>
                                      </w:rPr>
                                      <w:t>定人员：</w:t>
                                    </w:r>
                                    <w:r>
                                      <w:rPr>
                                        <w:rFonts w:hint="eastAsia"/>
                                      </w:rPr>
                                      <w:t>区教研部门组织成立鉴定专委会，设学科联络员，协调组织项目鉴定工作。专委会由若干专项鉴定专家小组构成，专项鉴定专家小组由5位及以上专家组成。</w:t>
                                    </w:r>
                                  </w:p>
                                  <w:p>
                                    <w:pPr>
                                      <w:spacing w:line="280" w:lineRule="exact"/>
                                      <w:rPr>
                                        <w:color w:val="000000"/>
                                      </w:rPr>
                                    </w:pPr>
                                    <w:r>
                                      <w:rPr>
                                        <w:rFonts w:hint="eastAsia"/>
                                        <w:b/>
                                        <w:color w:val="000000"/>
                                      </w:rPr>
                                      <w:t>鉴定形式：</w:t>
                                    </w:r>
                                    <w:r>
                                      <w:rPr>
                                        <w:color w:val="000000"/>
                                      </w:rPr>
                                      <w:t>根据机构提交的申请材料</w:t>
                                    </w:r>
                                    <w:r>
                                      <w:rPr>
                                        <w:rFonts w:hint="eastAsia"/>
                                        <w:color w:val="000000"/>
                                      </w:rPr>
                                      <w:t>进行书面鉴定，</w:t>
                                    </w:r>
                                    <w:r>
                                      <w:rPr>
                                        <w:color w:val="000000"/>
                                      </w:rPr>
                                      <w:t>必要时</w:t>
                                    </w:r>
                                    <w:r>
                                      <w:rPr>
                                        <w:rFonts w:hint="eastAsia"/>
                                        <w:color w:val="000000"/>
                                      </w:rPr>
                                      <w:t>可到机构现场进行鉴定。</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43" name="直接连接符 43"/>
                            <wps:cNvCnPr/>
                            <wps:spPr>
                              <a:xfrm>
                                <a:off x="1486053" y="380989"/>
                                <a:ext cx="646754" cy="0"/>
                              </a:xfrm>
                              <a:prstGeom prst="line">
                                <a:avLst/>
                              </a:prstGeom>
                              <a:noFill/>
                              <a:ln w="19050" cap="flat" cmpd="sng" algn="ctr">
                                <a:solidFill>
                                  <a:sysClr val="windowText" lastClr="000000"/>
                                </a:solidFill>
                                <a:prstDash val="solid"/>
                              </a:ln>
                              <a:effectLst/>
                            </wps:spPr>
                            <wps:bodyPr/>
                          </wps:wsp>
                          <wps:wsp>
                            <wps:cNvPr id="44" name="直接连接符 44"/>
                            <wps:cNvCnPr/>
                            <wps:spPr>
                              <a:xfrm>
                                <a:off x="3241103" y="381024"/>
                                <a:ext cx="646754" cy="0"/>
                              </a:xfrm>
                              <a:prstGeom prst="line">
                                <a:avLst/>
                              </a:prstGeom>
                              <a:noFill/>
                              <a:ln w="19050" cap="flat" cmpd="sng" algn="ctr">
                                <a:solidFill>
                                  <a:sysClr val="windowText" lastClr="000000"/>
                                </a:solidFill>
                                <a:prstDash val="solid"/>
                              </a:ln>
                              <a:effectLst/>
                            </wps:spPr>
                            <wps:bodyPr/>
                          </wps:wsp>
                          <wps:wsp>
                            <wps:cNvPr id="45" name="直接连接符 45"/>
                            <wps:cNvCnPr/>
                            <wps:spPr>
                              <a:xfrm>
                                <a:off x="1486053" y="1924289"/>
                                <a:ext cx="646754" cy="0"/>
                              </a:xfrm>
                              <a:prstGeom prst="line">
                                <a:avLst/>
                              </a:prstGeom>
                              <a:noFill/>
                              <a:ln w="19050" cap="flat" cmpd="sng" algn="ctr">
                                <a:solidFill>
                                  <a:sysClr val="windowText" lastClr="000000"/>
                                </a:solidFill>
                                <a:prstDash val="solid"/>
                              </a:ln>
                              <a:effectLst/>
                            </wps:spPr>
                            <wps:bodyPr/>
                          </wps:wsp>
                          <wps:wsp>
                            <wps:cNvPr id="46" name="直接连接符 46"/>
                            <wps:cNvCnPr/>
                            <wps:spPr>
                              <a:xfrm>
                                <a:off x="1489343" y="3419462"/>
                                <a:ext cx="646754" cy="0"/>
                              </a:xfrm>
                              <a:prstGeom prst="line">
                                <a:avLst/>
                              </a:prstGeom>
                              <a:noFill/>
                              <a:ln w="19050" cap="flat" cmpd="sng" algn="ctr">
                                <a:solidFill>
                                  <a:sysClr val="windowText" lastClr="000000"/>
                                </a:solidFill>
                                <a:prstDash val="solid"/>
                              </a:ln>
                              <a:effectLst/>
                            </wps:spPr>
                            <wps:bodyPr/>
                          </wps:wsp>
                          <wps:wsp>
                            <wps:cNvPr id="47" name="直接连接符 47"/>
                            <wps:cNvCnPr/>
                            <wps:spPr>
                              <a:xfrm>
                                <a:off x="1489343" y="4896003"/>
                                <a:ext cx="646754" cy="0"/>
                              </a:xfrm>
                              <a:prstGeom prst="line">
                                <a:avLst/>
                              </a:prstGeom>
                              <a:noFill/>
                              <a:ln w="19050" cap="flat" cmpd="sng" algn="ctr">
                                <a:solidFill>
                                  <a:sysClr val="windowText" lastClr="000000"/>
                                </a:solidFill>
                                <a:prstDash val="solid"/>
                              </a:ln>
                              <a:effectLst/>
                            </wps:spPr>
                            <wps:bodyPr/>
                          </wps:wsp>
                          <wps:wsp>
                            <wps:cNvPr id="48" name="直接连接符 48"/>
                            <wps:cNvCnPr/>
                            <wps:spPr>
                              <a:xfrm>
                                <a:off x="3241103" y="4896029"/>
                                <a:ext cx="646754" cy="0"/>
                              </a:xfrm>
                              <a:prstGeom prst="line">
                                <a:avLst/>
                              </a:prstGeom>
                              <a:noFill/>
                              <a:ln w="19050" cap="flat" cmpd="sng" algn="ctr">
                                <a:solidFill>
                                  <a:sysClr val="windowText" lastClr="000000"/>
                                </a:solidFill>
                                <a:prstDash val="solid"/>
                              </a:ln>
                              <a:effectLst/>
                            </wps:spPr>
                            <wps:bodyPr/>
                          </wps:wsp>
                          <wps:wsp>
                            <wps:cNvPr id="49" name="直接连接符 49"/>
                            <wps:cNvCnPr/>
                            <wps:spPr>
                              <a:xfrm>
                                <a:off x="1489343" y="6476976"/>
                                <a:ext cx="646754" cy="0"/>
                              </a:xfrm>
                              <a:prstGeom prst="line">
                                <a:avLst/>
                              </a:prstGeom>
                              <a:noFill/>
                              <a:ln w="19050" cap="flat" cmpd="sng" algn="ctr">
                                <a:solidFill>
                                  <a:sysClr val="windowText" lastClr="000000"/>
                                </a:solidFill>
                                <a:prstDash val="solid"/>
                              </a:ln>
                              <a:effectLst/>
                            </wps:spPr>
                            <wps:bodyPr/>
                          </wps:wsp>
                        </wpg:grpSp>
                        <wps:wsp>
                          <wps:cNvPr id="51" name="下箭头 51"/>
                          <wps:cNvSpPr/>
                          <wps:spPr>
                            <a:xfrm>
                              <a:off x="2581114" y="923947"/>
                              <a:ext cx="190500" cy="40957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2" name="下箭头 52"/>
                          <wps:cNvSpPr/>
                          <wps:spPr>
                            <a:xfrm>
                              <a:off x="2581479" y="5504647"/>
                              <a:ext cx="190500" cy="40957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3" name="下箭头 53"/>
                          <wps:cNvSpPr/>
                          <wps:spPr>
                            <a:xfrm>
                              <a:off x="2581479" y="3952891"/>
                              <a:ext cx="190500" cy="40957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4" name="下箭头 54"/>
                          <wps:cNvSpPr/>
                          <wps:spPr>
                            <a:xfrm>
                              <a:off x="2581114" y="2476489"/>
                              <a:ext cx="190500" cy="40957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s:wsp>
                        <wps:cNvPr id="1" name="矩形 1"/>
                        <wps:cNvSpPr/>
                        <wps:spPr>
                          <a:xfrm>
                            <a:off x="2247900" y="1609725"/>
                            <a:ext cx="1103630" cy="608965"/>
                          </a:xfrm>
                          <a:prstGeom prst="rect">
                            <a:avLst/>
                          </a:prstGeom>
                          <a:noFill/>
                          <a:ln w="25400" cap="flat" cmpd="sng" algn="ctr">
                            <a:solidFill>
                              <a:sysClr val="windowText" lastClr="000000"/>
                            </a:solidFill>
                            <a:prstDash val="solid"/>
                          </a:ln>
                          <a:effectLst/>
                        </wps:spPr>
                        <wps:txbx>
                          <w:txbxContent>
                            <w:p>
                              <w:pPr>
                                <w:jc w:val="center"/>
                                <w:rPr>
                                  <w:b/>
                                  <w:color w:val="000000"/>
                                  <w:sz w:val="32"/>
                                  <w:szCs w:val="32"/>
                                </w:rPr>
                              </w:pPr>
                              <w:r>
                                <w:rPr>
                                  <w:rFonts w:hint="eastAsia"/>
                                  <w:b/>
                                  <w:color w:val="000000"/>
                                  <w:sz w:val="32"/>
                                  <w:szCs w:val="32"/>
                                </w:rPr>
                                <w:t>核查初审</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0.2pt;margin-top:0.25pt;height:516.95pt;width:484.1pt;z-index:251659264;mso-width-relative:page;mso-height-relative:page;" coordorigin="934,0" coordsize="6154104,7424578" o:gfxdata="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">
                <o:lock v:ext="edit" aspectratio="f"/>
                <v:group id="_x0000_s1026" o:spid="_x0000_s1026" o:spt="203" style="position:absolute;left:934;top:0;height:7424578;width:6154104;" coordorigin="-113156,0" coordsize="6155107,7424769"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113156;top:0;height:7424769;width:6155107;" coordorigin="-113156,0" coordsize="6155107,7424769"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113156;top:0;height:7424769;width:6155107;" coordorigin="-113156,0" coordsize="6155107,7424769"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rect id="_x0000_s1026" o:spid="_x0000_s1026" o:spt="1" style="position:absolute;left:2136097;top:63099;height:609600;width:1103816;v-text-anchor:middle;" filled="f" stroked="t" coordsize="21600,21600" o:gfxdata="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dXfwL4A&#10;AADaAAAADwAAAAAAAAABACAAAAAiAAAAZHJzL2Rvd25yZXYueG1sUEsBAhQAFAAAAAgAh07iQDMv&#10;BZ47AAAAOQAAABAAAAAAAAAAAQAgAAAADQEAAGRycy9zaGFwZXhtbC54bWxQSwUGAAAAAAYABgBb&#10;AQAAtwMAAAAA&#10;">
                        <v:fill on="f" focussize="0,0"/>
                        <v:stroke weight="2pt" color="#000000" joinstyle="round"/>
                        <v:imagedata o:title=""/>
                        <o:lock v:ext="edit" aspectratio="f"/>
                        <v:textbox>
                          <w:txbxContent>
                            <w:p>
                              <w:pPr>
                                <w:jc w:val="center"/>
                                <w:rPr>
                                  <w:b/>
                                  <w:color w:val="000000"/>
                                  <w:sz w:val="32"/>
                                  <w:szCs w:val="32"/>
                                </w:rPr>
                              </w:pPr>
                              <w:r>
                                <w:rPr>
                                  <w:rFonts w:hint="eastAsia"/>
                                  <w:b/>
                                  <w:color w:val="000000"/>
                                  <w:sz w:val="32"/>
                                  <w:szCs w:val="32"/>
                                </w:rPr>
                                <w:t>提交申请</w:t>
                              </w:r>
                            </w:p>
                          </w:txbxContent>
                        </v:textbox>
                      </v:rect>
                      <v:rect id="_x0000_s1026" o:spid="_x0000_s1026" o:spt="1" style="position:absolute;left:-113156;top:33;height:762000;width:1600200;v-text-anchor:middle;" filled="f" stroked="t" coordsize="21600,21600" o:gfxdata="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IO4K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pPr>
                                <w:rPr>
                                  <w:b/>
                                  <w:color w:val="000000"/>
                                </w:rPr>
                              </w:pPr>
                              <w:r>
                                <w:rPr>
                                  <w:rFonts w:hint="eastAsia"/>
                                  <w:b/>
                                  <w:color w:val="000000"/>
                                </w:rPr>
                                <w:t>校外培训机构：</w:t>
                              </w:r>
                              <w:r>
                                <w:rPr>
                                  <w:rFonts w:hint="eastAsia"/>
                                  <w:color w:val="000000"/>
                                </w:rPr>
                                <w:t>备齐材料，在规定时限内向教育部门递交申请。</w:t>
                              </w:r>
                            </w:p>
                          </w:txbxContent>
                        </v:textbox>
                      </v:rect>
                      <v:rect id="_x0000_s1026" o:spid="_x0000_s1026" o:spt="1" style="position:absolute;left:3870251;top:0;height:1476375;width:2171700;v-text-anchor:middle;" filled="f" stroked="t" coordsize="21600,21600" o:gfxdata="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MxtW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pPr>
                                <w:spacing w:line="280" w:lineRule="exact"/>
                                <w:rPr>
                                  <w:color w:val="000000"/>
                                </w:rPr>
                              </w:pPr>
                              <w:r>
                                <w:rPr>
                                  <w:rFonts w:hint="eastAsia"/>
                                  <w:b/>
                                  <w:color w:val="000000"/>
                                </w:rPr>
                                <w:t>时间：</w:t>
                              </w:r>
                              <w:r>
                                <w:rPr>
                                  <w:rFonts w:hint="eastAsia"/>
                                  <w:color w:val="000000"/>
                                </w:rPr>
                                <w:t>每年</w:t>
                              </w:r>
                              <w:r>
                                <w:rPr>
                                  <w:rFonts w:hint="eastAsia"/>
                                  <w:color w:val="000000"/>
                                  <w:lang w:val="en-US" w:eastAsia="zh-CN"/>
                                </w:rPr>
                                <w:t>3</w:t>
                              </w:r>
                              <w:r>
                                <w:rPr>
                                  <w:rFonts w:hint="eastAsia"/>
                                  <w:color w:val="000000"/>
                                </w:rPr>
                                <w:t>月、</w:t>
                              </w:r>
                              <w:r>
                                <w:rPr>
                                  <w:rFonts w:hint="eastAsia"/>
                                  <w:color w:val="000000"/>
                                  <w:lang w:val="en-US" w:eastAsia="zh-CN"/>
                                </w:rPr>
                                <w:t>9</w:t>
                              </w:r>
                              <w:r>
                                <w:rPr>
                                  <w:rFonts w:hint="eastAsia"/>
                                  <w:color w:val="000000"/>
                                </w:rPr>
                                <w:t>月受理申请；每年</w:t>
                              </w:r>
                              <w:r>
                                <w:rPr>
                                  <w:rFonts w:hint="eastAsia"/>
                                  <w:color w:val="000000"/>
                                  <w:lang w:val="en-US" w:eastAsia="zh-CN"/>
                                </w:rPr>
                                <w:t>6</w:t>
                              </w:r>
                              <w:r>
                                <w:rPr>
                                  <w:rFonts w:hint="eastAsia"/>
                                  <w:color w:val="000000"/>
                                </w:rPr>
                                <w:t>月受理临时申请。</w:t>
                              </w:r>
                            </w:p>
                            <w:p>
                              <w:pPr>
                                <w:spacing w:line="280" w:lineRule="exact"/>
                                <w:rPr>
                                  <w:b/>
                                  <w:color w:val="000000"/>
                                </w:rPr>
                              </w:pPr>
                              <w:r>
                                <w:rPr>
                                  <w:rFonts w:hint="eastAsia"/>
                                  <w:b/>
                                  <w:color w:val="000000"/>
                                </w:rPr>
                                <w:t>地点：</w:t>
                              </w:r>
                              <w:r>
                                <w:rPr>
                                  <w:rFonts w:hint="eastAsia"/>
                                  <w:color w:val="000000"/>
                                </w:rPr>
                                <w:t>向机构地址所在区教育部门申请。机构地址在多个区的，向机构总部所在区教育部门申请。</w:t>
                              </w:r>
                            </w:p>
                            <w:p>
                              <w:pPr>
                                <w:spacing w:line="280" w:lineRule="exact"/>
                                <w:rPr>
                                  <w:color w:val="000000"/>
                                </w:rPr>
                              </w:pPr>
                              <w:r>
                                <w:rPr>
                                  <w:rFonts w:hint="eastAsia"/>
                                  <w:b/>
                                  <w:color w:val="000000"/>
                                </w:rPr>
                                <w:t>材料：</w:t>
                              </w:r>
                              <w:r>
                                <w:rPr>
                                  <w:color w:val="000000"/>
                                </w:rPr>
                                <w:t>提交《校外培训机构培训项目</w:t>
                              </w:r>
                              <w:r>
                                <w:rPr>
                                  <w:rFonts w:hint="eastAsia"/>
                                  <w:color w:val="000000"/>
                                </w:rPr>
                                <w:t>鉴定</w:t>
                              </w:r>
                              <w:r>
                                <w:rPr>
                                  <w:color w:val="000000"/>
                                </w:rPr>
                                <w:t>申请表》及相关</w:t>
                              </w:r>
                              <w:r>
                                <w:rPr>
                                  <w:rFonts w:hint="eastAsia"/>
                                  <w:color w:val="000000"/>
                                </w:rPr>
                                <w:t>佐证</w:t>
                              </w:r>
                              <w:r>
                                <w:rPr>
                                  <w:color w:val="000000"/>
                                </w:rPr>
                                <w:t>材料</w:t>
                              </w:r>
                              <w:r>
                                <w:rPr>
                                  <w:rFonts w:hint="eastAsia"/>
                                  <w:color w:val="000000"/>
                                </w:rPr>
                                <w:t>。</w:t>
                              </w:r>
                            </w:p>
                          </w:txbxContent>
                        </v:textbox>
                      </v:rect>
                      <v:rect id="_x0000_s1026" o:spid="_x0000_s1026" o:spt="1" style="position:absolute;left:-113156;top:1609797;height:609600;width:1600200;v-text-anchor:middle;" filled="f" stroked="t" coordsize="21600,21600" o:gfxdata="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KxHq/&#10;AAAA2w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textbox>
                          <w:txbxContent>
                            <w:p>
                              <w:pPr>
                                <w:rPr>
                                  <w:color w:val="000000"/>
                                </w:rPr>
                              </w:pPr>
                              <w:r>
                                <w:rPr>
                                  <w:rFonts w:hint="eastAsia"/>
                                  <w:b/>
                                  <w:color w:val="000000"/>
                                </w:rPr>
                                <w:t>区教育部门：</w:t>
                              </w:r>
                              <w:r>
                                <w:rPr>
                                  <w:rFonts w:hint="eastAsia"/>
                                  <w:color w:val="000000"/>
                                </w:rPr>
                                <w:t>对机构申请材料进行形式审核。</w:t>
                              </w:r>
                            </w:p>
                          </w:txbxContent>
                        </v:textbox>
                      </v:rect>
                      <v:rect id="_x0000_s1026" o:spid="_x0000_s1026" o:spt="1" style="position:absolute;left:-113156;top:2886086;height:1066800;width:1600200;v-text-anchor:middle;" filled="f" stroked="t" coordsize="21600,21600" o:gfxdata="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VUAi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pPr>
                                <w:snapToGrid w:val="0"/>
                                <w:rPr>
                                  <w:color w:val="000000"/>
                                </w:rPr>
                              </w:pPr>
                              <w:r>
                                <w:rPr>
                                  <w:rFonts w:hint="eastAsia"/>
                                  <w:b/>
                                  <w:color w:val="000000"/>
                                  <w:sz w:val="18"/>
                                  <w:szCs w:val="18"/>
                                </w:rPr>
                                <w:t>区教育部门：</w:t>
                              </w:r>
                              <w:r>
                                <w:rPr>
                                  <w:rFonts w:hint="eastAsia"/>
                                  <w:color w:val="000000"/>
                                  <w:sz w:val="18"/>
                                  <w:szCs w:val="18"/>
                                </w:rPr>
                                <w:t>申请材料符合形式要求的，</w:t>
                              </w:r>
                              <w:r>
                                <w:rPr>
                                  <w:rFonts w:hint="eastAsia"/>
                                  <w:sz w:val="18"/>
                                  <w:szCs w:val="18"/>
                                </w:rPr>
                                <w:t>确定鉴定立项的培训项目所涉及的相关专业学科和行业领域，</w:t>
                              </w:r>
                              <w:r>
                                <w:rPr>
                                  <w:rFonts w:hint="eastAsia"/>
                                  <w:color w:val="000000"/>
                                  <w:sz w:val="18"/>
                                  <w:szCs w:val="18"/>
                                </w:rPr>
                                <w:t>予以受理；不符合形式要求的，一次性告知机构补正。</w:t>
                              </w:r>
                            </w:p>
                            <w:p>
                              <w:pPr>
                                <w:rPr>
                                  <w:color w:val="000000"/>
                                </w:rPr>
                              </w:pPr>
                            </w:p>
                          </w:txbxContent>
                        </v:textbox>
                      </v:rect>
                      <v:rect id="_x0000_s1026" o:spid="_x0000_s1026" o:spt="1" style="position:absolute;left:-110857;top:4601095;height:610534;width:1600200;v-text-anchor:middle;" filled="f" stroked="t" coordsize="21600,21600" o:gfxdata="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2Z9ZO/&#10;AAAA2w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textbox>
                          <w:txbxContent>
                            <w:p>
                              <w:pPr>
                                <w:snapToGrid w:val="0"/>
                                <w:rPr>
                                  <w:sz w:val="18"/>
                                  <w:szCs w:val="18"/>
                                </w:rPr>
                              </w:pPr>
                              <w:r>
                                <w:rPr>
                                  <w:rFonts w:hint="eastAsia"/>
                                  <w:b/>
                                  <w:sz w:val="18"/>
                                  <w:szCs w:val="18"/>
                                </w:rPr>
                                <w:t>区教研部门协调专委会组织专项鉴定专家小组，对培训项目进行鉴定评审。</w:t>
                              </w:r>
                            </w:p>
                            <w:p>
                              <w:pPr>
                                <w:rPr>
                                  <w:color w:val="000000"/>
                                </w:rPr>
                              </w:pPr>
                            </w:p>
                          </w:txbxContent>
                        </v:textbox>
                      </v:rect>
                      <v:rect id="_x0000_s1026" o:spid="_x0000_s1026" o:spt="1" style="position:absolute;left:-110857;top:5504673;height:1920096;width:1600200;v-text-anchor:middle;" filled="f" stroked="t" coordsize="21600,21600" o:gfxdata="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KUvc7sAAADb&#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textbox>
                          <w:txbxContent>
                            <w:p>
                              <w:pPr>
                                <w:snapToGrid w:val="0"/>
                                <w:spacing w:line="240" w:lineRule="exact"/>
                                <w:rPr>
                                  <w:color w:val="000000"/>
                                </w:rPr>
                              </w:pPr>
                              <w:r>
                                <w:rPr>
                                  <w:rFonts w:hint="eastAsia"/>
                                  <w:b/>
                                  <w:color w:val="000000"/>
                                </w:rPr>
                                <w:t>区教育部门：</w:t>
                              </w:r>
                              <w:r>
                                <w:rPr>
                                  <w:rFonts w:hint="eastAsia"/>
                                  <w:color w:val="000000"/>
                                </w:rPr>
                                <w:t>告知机构鉴定结果；完成鉴定后3个工作日内报</w:t>
                              </w:r>
                              <w:r>
                                <w:rPr>
                                  <w:rFonts w:hint="eastAsia"/>
                                  <w:color w:val="000000"/>
                                  <w:lang w:eastAsia="zh-CN"/>
                                </w:rPr>
                                <w:t>市</w:t>
                              </w:r>
                              <w:r>
                                <w:rPr>
                                  <w:rFonts w:hint="eastAsia"/>
                                  <w:color w:val="000000"/>
                                </w:rPr>
                                <w:t>教育部门备案。</w:t>
                              </w:r>
                            </w:p>
                            <w:p>
                              <w:pPr>
                                <w:snapToGrid w:val="0"/>
                                <w:spacing w:line="240" w:lineRule="exact"/>
                                <w:rPr>
                                  <w:color w:val="000000"/>
                                </w:rPr>
                              </w:pPr>
                              <w:r>
                                <w:rPr>
                                  <w:rFonts w:hint="eastAsia"/>
                                  <w:b/>
                                  <w:color w:val="000000"/>
                                  <w:lang w:eastAsia="zh-CN"/>
                                </w:rPr>
                                <w:t>市</w:t>
                              </w:r>
                              <w:r>
                                <w:rPr>
                                  <w:rFonts w:hint="eastAsia"/>
                                  <w:b/>
                                  <w:color w:val="000000"/>
                                </w:rPr>
                                <w:t>教育部门：</w:t>
                              </w:r>
                              <w:r>
                                <w:rPr>
                                  <w:rFonts w:hint="eastAsia"/>
                                  <w:color w:val="000000"/>
                                </w:rPr>
                                <w:t>留存备案信息；</w:t>
                              </w:r>
                              <w:r>
                                <w:rPr>
                                  <w:rFonts w:hint="eastAsia"/>
                                </w:rPr>
                                <w:t>受理对区级鉴定结果有异议的复核申请，将存在争议的鉴定结果提交</w:t>
                              </w:r>
                              <w:r>
                                <w:rPr>
                                  <w:rFonts w:hint="eastAsia"/>
                                  <w:lang w:eastAsia="zh-CN"/>
                                </w:rPr>
                                <w:t>市</w:t>
                              </w:r>
                              <w:r>
                                <w:rPr>
                                  <w:rFonts w:hint="eastAsia"/>
                                </w:rPr>
                                <w:t>专委会复核。</w:t>
                              </w:r>
                            </w:p>
                          </w:txbxContent>
                        </v:textbox>
                      </v:rect>
                      <v:rect id="_x0000_s1026" o:spid="_x0000_s1026" o:spt="1" style="position:absolute;left:3868619;top:3001090;height:4423522;width:2171700;v-text-anchor:middle;" filled="f" stroked="t" coordsize="21600,21600" o:gfxdata="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mK6L4A&#10;AADbAAAADwAAAAAAAAABACAAAAAiAAAAZHJzL2Rvd25yZXYueG1sUEsBAhQAFAAAAAgAh07iQDMv&#10;BZ47AAAAOQAAABAAAAAAAAAAAQAgAAAADQEAAGRycy9zaGFwZXhtbC54bWxQSwUGAAAAAAYABgBb&#10;AQAAtwMAAAAA&#10;">
                        <v:fill on="f" focussize="0,0"/>
                        <v:stroke weight="2pt" color="#000000" joinstyle="round"/>
                        <v:imagedata o:title=""/>
                        <o:lock v:ext="edit" aspectratio="f"/>
                        <v:textbox>
                          <w:txbxContent>
                            <w:p>
                              <w:pPr>
                                <w:spacing w:line="280" w:lineRule="exact"/>
                                <w:rPr>
                                  <w:bCs/>
                                  <w:color w:val="000000"/>
                                </w:rPr>
                              </w:pPr>
                              <w:r>
                                <w:rPr>
                                  <w:rFonts w:hint="eastAsia"/>
                                  <w:b/>
                                  <w:color w:val="000000"/>
                                </w:rPr>
                                <w:t>鉴定依据：</w:t>
                              </w:r>
                              <w:r>
                                <w:rPr>
                                  <w:color w:val="000000"/>
                                </w:rPr>
                                <w:t>《教育部办公厅关于进一步明确义务教育阶段校外培训学科类和非学科类范围的通知》《教育部办公厅关于印发义务教育六科超标超前培训负面清单（试行）的通知》</w:t>
                              </w:r>
                              <w:r>
                                <w:rPr>
                                  <w:rFonts w:hint="eastAsia"/>
                                  <w:color w:val="000000"/>
                                </w:rPr>
                                <w:t>《教育部中小学生校外培训材料管理办法（试行）》；</w:t>
                              </w:r>
                              <w:r>
                                <w:rPr>
                                  <w:color w:val="000000"/>
                                </w:rPr>
                                <w:t>基础教育国家课程方案和义务教育各学科课程标准（2011年版）、《中小学综合实践活动课程指导纲要》</w:t>
                              </w:r>
                              <w:r>
                                <w:rPr>
                                  <w:rFonts w:hint="eastAsia"/>
                                  <w:color w:val="000000"/>
                                </w:rPr>
                                <w:t>；</w:t>
                              </w:r>
                              <w:r>
                                <w:rPr>
                                  <w:rFonts w:hint="eastAsia"/>
                                  <w:bCs/>
                                  <w:color w:val="000000"/>
                                </w:rPr>
                                <w:t>《广东省中小学校外培训服务学科和非学科类别鉴定操作指南》</w:t>
                              </w:r>
                              <w:r>
                                <w:rPr>
                                  <w:bCs/>
                                  <w:color w:val="000000"/>
                                </w:rPr>
                                <w:t>（</w:t>
                              </w:r>
                              <w:r>
                                <w:rPr>
                                  <w:rFonts w:hint="eastAsia"/>
                                  <w:bCs/>
                                  <w:color w:val="000000"/>
                                </w:rPr>
                                <w:t>待发</w:t>
                              </w:r>
                              <w:r>
                                <w:rPr>
                                  <w:bCs/>
                                  <w:color w:val="000000"/>
                                </w:rPr>
                                <w:t>）</w:t>
                              </w:r>
                              <w:r>
                                <w:rPr>
                                  <w:rFonts w:hint="eastAsia"/>
                                  <w:bCs/>
                                  <w:color w:val="000000"/>
                                </w:rPr>
                                <w:t>。</w:t>
                              </w:r>
                            </w:p>
                            <w:p>
                              <w:pPr>
                                <w:snapToGrid w:val="0"/>
                                <w:spacing w:line="280" w:lineRule="exact"/>
                                <w:rPr>
                                  <w:color w:val="000000"/>
                                </w:rPr>
                              </w:pPr>
                              <w:r>
                                <w:rPr>
                                  <w:rFonts w:hint="eastAsia"/>
                                  <w:b/>
                                  <w:bCs/>
                                  <w:color w:val="000000"/>
                                </w:rPr>
                                <w:t>鉴</w:t>
                              </w:r>
                              <w:r>
                                <w:rPr>
                                  <w:rFonts w:hint="eastAsia"/>
                                  <w:b/>
                                  <w:color w:val="000000"/>
                                </w:rPr>
                                <w:t>定人员：</w:t>
                              </w:r>
                              <w:r>
                                <w:rPr>
                                  <w:rFonts w:hint="eastAsia"/>
                                </w:rPr>
                                <w:t>区教研部门组织成立鉴定专委会，设学科联络员，协调组织项目鉴定工作。专委会由若干专项鉴定专家小组构成，专项鉴定专家小组由5位及以上专家组成。</w:t>
                              </w:r>
                            </w:p>
                            <w:p>
                              <w:pPr>
                                <w:spacing w:line="280" w:lineRule="exact"/>
                                <w:rPr>
                                  <w:color w:val="000000"/>
                                </w:rPr>
                              </w:pPr>
                              <w:r>
                                <w:rPr>
                                  <w:rFonts w:hint="eastAsia"/>
                                  <w:b/>
                                  <w:color w:val="000000"/>
                                </w:rPr>
                                <w:t>鉴定形式：</w:t>
                              </w:r>
                              <w:r>
                                <w:rPr>
                                  <w:color w:val="000000"/>
                                </w:rPr>
                                <w:t>根据机构提交的申请材料</w:t>
                              </w:r>
                              <w:r>
                                <w:rPr>
                                  <w:rFonts w:hint="eastAsia"/>
                                  <w:color w:val="000000"/>
                                </w:rPr>
                                <w:t>进行书面鉴定，</w:t>
                              </w:r>
                              <w:r>
                                <w:rPr>
                                  <w:color w:val="000000"/>
                                </w:rPr>
                                <w:t>必要时</w:t>
                              </w:r>
                              <w:r>
                                <w:rPr>
                                  <w:rFonts w:hint="eastAsia"/>
                                  <w:color w:val="000000"/>
                                </w:rPr>
                                <w:t>可到机构现场进行鉴定。</w:t>
                              </w:r>
                            </w:p>
                          </w:txbxContent>
                        </v:textbox>
                      </v:rect>
                    </v:group>
                    <v:line id="_x0000_s1026" o:spid="_x0000_s1026" o:spt="20" style="position:absolute;left:1486053;top:380989;height:0;width:646754;" filled="f" stroked="t" coordsize="21600,21600" o:gfxdata="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nfGZL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line id="_x0000_s1026" o:spid="_x0000_s1026" o:spt="20" style="position:absolute;left:3241103;top:381024;height:0;width:646754;" filled="f" stroked="t" coordsize="21600,21600" o:gfxdata="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eXhC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_x0000_s1026" o:spid="_x0000_s1026" o:spt="20" style="position:absolute;left:1486053;top:1924289;height:0;width:646754;" filled="f" stroked="t" coordsize="21600,21600" o:gfxdata="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0vuLugAAANs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line id="_x0000_s1026" o:spid="_x0000_s1026" o:spt="20" style="position:absolute;left:1489343;top:3419462;height:0;width:646754;" filled="f" stroked="t" coordsize="21600,21600" o:gfxdata="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AZfy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_x0000_s1026" o:spid="_x0000_s1026" o:spt="20" style="position:absolute;left:1489343;top:4896003;height:0;width:646754;" filled="f" stroked="t" coordsize="21600,21600" o:gfxdata="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TMBn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_x0000_s1026" o:spid="_x0000_s1026" o:spt="20" style="position:absolute;left:3241103;top:4896029;height:0;width:646754;" filled="f" stroked="t" coordsize="21600,21600" o:gfxdata="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TVBW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_x0000_s1026" o:spid="_x0000_s1026" o:spt="20" style="position:absolute;left:1489343;top:6476976;height:0;width:646754;" filled="f" stroked="t" coordsize="21600,21600" o:gfxdata="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5/xjr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group>
                  <v:shape id="_x0000_s1026" o:spid="_x0000_s1026" o:spt="67" type="#_x0000_t67" style="position:absolute;left:2581114;top:923947;height:409575;width:190500;v-text-anchor:middle;" fillcolor="#000000" filled="t" stroked="t" coordsize="21600,21600" o:gfxdata="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YkB74A&#10;AADbAAAADwAAAAAAAAABACAAAAAiAAAAZHJzL2Rvd25yZXYueG1sUEsBAhQAFAAAAAgAh07iQDMv&#10;BZ47AAAAOQAAABAAAAAAAAAAAQAgAAAADQEAAGRycy9zaGFwZXhtbC54bWxQSwUGAAAAAAYABgBb&#10;AQAAtwMAAAAA&#10;" adj="16577,5400">
                    <v:fill on="t" focussize="0,0"/>
                    <v:stroke weight="2pt" color="#000000" joinstyle="round"/>
                    <v:imagedata o:title=""/>
                    <o:lock v:ext="edit" aspectratio="f"/>
                  </v:shape>
                  <v:shape id="_x0000_s1026" o:spid="_x0000_s1026" o:spt="67" type="#_x0000_t67" style="position:absolute;left:2581479;top:5504647;height:409575;width:190500;v-text-anchor:middle;" fillcolor="#000000" filled="t" stroked="t" coordsize="21600,21600" o:gfxdata="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S6cL4A&#10;AADbAAAADwAAAAAAAAABACAAAAAiAAAAZHJzL2Rvd25yZXYueG1sUEsBAhQAFAAAAAgAh07iQDMv&#10;BZ47AAAAOQAAABAAAAAAAAAAAQAgAAAADQEAAGRycy9zaGFwZXhtbC54bWxQSwUGAAAAAAYABgBb&#10;AQAAtwMAAAAA&#10;" adj="16577,5400">
                    <v:fill on="t" focussize="0,0"/>
                    <v:stroke weight="2pt" color="#000000" joinstyle="round"/>
                    <v:imagedata o:title=""/>
                    <o:lock v:ext="edit" aspectratio="f"/>
                  </v:shape>
                  <v:shape id="_x0000_s1026" o:spid="_x0000_s1026" o:spt="67" type="#_x0000_t67" style="position:absolute;left:2581479;top:3952891;height:409575;width:190500;v-text-anchor:middle;" fillcolor="#000000" filled="t" stroked="t" coordsize="21600,21600" o:gfxdata="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GB/rvQAA&#10;ANsAAAAPAAAAAAAAAAEAIAAAACIAAABkcnMvZG93bnJldi54bWxQSwECFAAUAAAACACHTuJAMy8F&#10;njsAAAA5AAAAEAAAAAAAAAABACAAAAAMAQAAZHJzL3NoYXBleG1sLnhtbFBLBQYAAAAABgAGAFsB&#10;AAC2AwAAAAA=&#10;" adj="16577,5400">
                    <v:fill on="t" focussize="0,0"/>
                    <v:stroke weight="2pt" color="#000000" joinstyle="round"/>
                    <v:imagedata o:title=""/>
                    <o:lock v:ext="edit" aspectratio="f"/>
                  </v:shape>
                  <v:shape id="_x0000_s1026" o:spid="_x0000_s1026" o:spt="67" type="#_x0000_t67" style="position:absolute;left:2581114;top:2476489;height:409575;width:190500;v-text-anchor:middle;" fillcolor="#000000" filled="t" stroked="t" coordsize="21600,21600" o:gfxdata="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vGHn74A&#10;AADbAAAADwAAAAAAAAABACAAAAAiAAAAZHJzL2Rvd25yZXYueG1sUEsBAhQAFAAAAAgAh07iQDMv&#10;BZ47AAAAOQAAABAAAAAAAAAAAQAgAAAADQEAAGRycy9zaGFwZXhtbC54bWxQSwUGAAAAAAYABgBb&#10;AQAAtwMAAAAA&#10;" adj="16577,5400">
                    <v:fill on="t" focussize="0,0"/>
                    <v:stroke weight="2pt" color="#000000" joinstyle="round"/>
                    <v:imagedata o:title=""/>
                    <o:lock v:ext="edit" aspectratio="f"/>
                  </v:shape>
                </v:group>
                <v:rect id="_x0000_s1026" o:spid="_x0000_s1026" o:spt="1" style="position:absolute;left:2247900;top:1609725;height:608965;width:1103630;v-text-anchor:middle;" filled="f" stroked="t" coordsize="21600,21600" o:gfxdata="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ifFi8AAAA&#10;2g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pPr>
                          <w:jc w:val="center"/>
                          <w:rPr>
                            <w:b/>
                            <w:color w:val="000000"/>
                            <w:sz w:val="32"/>
                            <w:szCs w:val="32"/>
                          </w:rPr>
                        </w:pPr>
                        <w:r>
                          <w:rPr>
                            <w:rFonts w:hint="eastAsia"/>
                            <w:b/>
                            <w:color w:val="000000"/>
                            <w:sz w:val="32"/>
                            <w:szCs w:val="32"/>
                          </w:rPr>
                          <w:t>核查初审</w:t>
                        </w:r>
                      </w:p>
                    </w:txbxContent>
                  </v:textbox>
                </v:rect>
              </v:group>
            </w:pict>
          </mc:Fallback>
        </mc:AlternateContent>
      </w:r>
    </w:p>
    <w:p>
      <w:pPr>
        <w:spacing w:line="560" w:lineRule="exact"/>
        <w:ind w:firstLine="640" w:firstLineChars="200"/>
        <w:rPr>
          <w:rFonts w:eastAsia="仿宋_GB2312"/>
          <w:snapToGrid w:val="0"/>
          <w:color w:val="000000"/>
          <w:kern w:val="0"/>
          <w:sz w:val="32"/>
          <w:szCs w:val="32"/>
        </w:rPr>
      </w:pPr>
    </w:p>
    <w:p>
      <w:pPr>
        <w:spacing w:line="560" w:lineRule="exact"/>
        <w:ind w:firstLine="640" w:firstLineChars="200"/>
        <w:rPr>
          <w:rFonts w:eastAsia="仿宋_GB2312"/>
          <w:snapToGrid w:val="0"/>
          <w:color w:val="000000"/>
          <w:kern w:val="0"/>
          <w:sz w:val="32"/>
          <w:szCs w:val="32"/>
        </w:rPr>
      </w:pPr>
    </w:p>
    <w:p>
      <w:pPr>
        <w:spacing w:line="560" w:lineRule="exact"/>
        <w:ind w:firstLine="640" w:firstLineChars="200"/>
        <w:rPr>
          <w:rFonts w:eastAsia="仿宋_GB2312"/>
          <w:snapToGrid w:val="0"/>
          <w:color w:val="000000"/>
          <w:kern w:val="0"/>
          <w:sz w:val="32"/>
          <w:szCs w:val="32"/>
        </w:rPr>
      </w:pPr>
    </w:p>
    <w:p>
      <w:pPr>
        <w:spacing w:line="560" w:lineRule="exact"/>
        <w:ind w:firstLine="640" w:firstLineChars="200"/>
        <w:rPr>
          <w:rFonts w:eastAsia="仿宋_GB2312"/>
          <w:snapToGrid w:val="0"/>
          <w:color w:val="000000"/>
          <w:kern w:val="0"/>
          <w:sz w:val="32"/>
          <w:szCs w:val="32"/>
        </w:rPr>
      </w:pPr>
    </w:p>
    <w:p>
      <w:pPr>
        <w:spacing w:line="560" w:lineRule="exact"/>
        <w:ind w:firstLine="420" w:firstLineChars="200"/>
        <w:rPr>
          <w:rFonts w:eastAsia="仿宋_GB2312"/>
          <w:snapToGrid w:val="0"/>
          <w:color w:val="000000"/>
          <w:kern w:val="0"/>
          <w:sz w:val="32"/>
          <w:szCs w:val="32"/>
        </w:rPr>
      </w:pPr>
      <w:r>
        <w:rPr>
          <w:snapToGrid w:val="0"/>
          <w:color w:val="000000"/>
          <w:kern w:val="0"/>
        </w:rPr>
        <mc:AlternateContent>
          <mc:Choice Requires="wps">
            <w:drawing>
              <wp:anchor distT="0" distB="0" distL="114300" distR="114300" simplePos="0" relativeHeight="251664384" behindDoc="0" locked="0" layoutInCell="1" allowOverlap="1">
                <wp:simplePos x="0" y="0"/>
                <wp:positionH relativeFrom="column">
                  <wp:posOffset>3714750</wp:posOffset>
                </wp:positionH>
                <wp:positionV relativeFrom="paragraph">
                  <wp:posOffset>6985</wp:posOffset>
                </wp:positionV>
                <wp:extent cx="2169160" cy="742950"/>
                <wp:effectExtent l="12700" t="12700" r="27940" b="25400"/>
                <wp:wrapNone/>
                <wp:docPr id="13" name="矩形 13"/>
                <wp:cNvGraphicFramePr/>
                <a:graphic xmlns:a="http://schemas.openxmlformats.org/drawingml/2006/main">
                  <a:graphicData uri="http://schemas.microsoft.com/office/word/2010/wordprocessingShape">
                    <wps:wsp>
                      <wps:cNvSpPr/>
                      <wps:spPr>
                        <a:xfrm>
                          <a:off x="0" y="0"/>
                          <a:ext cx="2169435" cy="742950"/>
                        </a:xfrm>
                        <a:prstGeom prst="rect">
                          <a:avLst/>
                        </a:prstGeom>
                        <a:noFill/>
                        <a:ln w="25400" cap="flat" cmpd="sng" algn="ctr">
                          <a:solidFill>
                            <a:sysClr val="windowText" lastClr="000000"/>
                          </a:solidFill>
                          <a:prstDash val="solid"/>
                        </a:ln>
                        <a:effectLst/>
                      </wps:spPr>
                      <wps:txbx>
                        <w:txbxContent>
                          <w:p>
                            <w:pPr>
                              <w:spacing w:before="156" w:beforeLines="50"/>
                              <w:jc w:val="center"/>
                              <w:rPr>
                                <w:color w:val="000000"/>
                              </w:rPr>
                            </w:pPr>
                            <w:r>
                              <w:rPr>
                                <w:rFonts w:hint="eastAsia"/>
                                <w:b/>
                                <w:color w:val="000000"/>
                              </w:rPr>
                              <w:t>初审内容：</w:t>
                            </w:r>
                            <w:r>
                              <w:rPr>
                                <w:rFonts w:hint="eastAsia"/>
                                <w:color w:val="000000"/>
                              </w:rPr>
                              <w:t>审核机构提交的申请材料是否齐全，是否符合法定形式。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2.5pt;margin-top:0.55pt;height:58.5pt;width:170.8pt;z-index:251664384;v-text-anchor:middle;mso-width-relative:page;mso-height-relative:page;" filled="f" stroked="t" coordsize="21600,21600" o:gfxdata="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zVW569cAAAAJAQAADwAAAAAAAAABACAAAAAiAAAAZHJz&#10;L2Rvd25yZXYueG1sUEsBAhQAFAAAAAgAh07iQMafk7B3AgAA4wQAAA4AAAAAAAAAAQAgAAAAJgEA&#10;AGRycy9lMm9Eb2MueG1sUEsFBgAAAAAGAAYAWQEAAA8GAAAAAA==&#10;">
                <v:fill on="f" focussize="0,0"/>
                <v:stroke weight="2pt" color="#000000" joinstyle="round"/>
                <v:imagedata o:title=""/>
                <o:lock v:ext="edit" aspectratio="f"/>
                <v:textbox>
                  <w:txbxContent>
                    <w:p>
                      <w:pPr>
                        <w:spacing w:before="156" w:beforeLines="50"/>
                        <w:jc w:val="center"/>
                        <w:rPr>
                          <w:color w:val="000000"/>
                        </w:rPr>
                      </w:pPr>
                      <w:r>
                        <w:rPr>
                          <w:rFonts w:hint="eastAsia"/>
                          <w:b/>
                          <w:color w:val="000000"/>
                        </w:rPr>
                        <w:t>初审内容：</w:t>
                      </w:r>
                      <w:r>
                        <w:rPr>
                          <w:rFonts w:hint="eastAsia"/>
                          <w:color w:val="000000"/>
                        </w:rPr>
                        <w:t>审核机构提交的申请材料是否齐全，是否符合法定形式。</w:t>
                      </w:r>
                    </w:p>
                  </w:txbxContent>
                </v:textbox>
              </v:rect>
            </w:pict>
          </mc:Fallback>
        </mc:AlternateContent>
      </w:r>
    </w:p>
    <w:p>
      <w:pPr>
        <w:spacing w:line="560" w:lineRule="exact"/>
        <w:ind w:firstLine="420" w:firstLineChars="200"/>
        <w:rPr>
          <w:rFonts w:eastAsia="仿宋_GB2312"/>
          <w:snapToGrid w:val="0"/>
          <w:color w:val="000000"/>
          <w:kern w:val="0"/>
          <w:sz w:val="32"/>
          <w:szCs w:val="32"/>
        </w:rPr>
      </w:pPr>
      <w:r>
        <w:rPr>
          <w:snapToGrid w:val="0"/>
          <w:color w:val="000000"/>
          <w:kern w:val="0"/>
        </w:rPr>
        <mc:AlternateContent>
          <mc:Choice Requires="wps">
            <w:drawing>
              <wp:anchor distT="0" distB="0" distL="114300" distR="114300" simplePos="0" relativeHeight="251663360" behindDoc="0" locked="0" layoutInCell="1" allowOverlap="1">
                <wp:simplePos x="0" y="0"/>
                <wp:positionH relativeFrom="column">
                  <wp:posOffset>3084195</wp:posOffset>
                </wp:positionH>
                <wp:positionV relativeFrom="paragraph">
                  <wp:posOffset>-635</wp:posOffset>
                </wp:positionV>
                <wp:extent cx="646430" cy="0"/>
                <wp:effectExtent l="0" t="9525" r="1270" b="9525"/>
                <wp:wrapNone/>
                <wp:docPr id="10" name="直接连接符 10"/>
                <wp:cNvGraphicFramePr/>
                <a:graphic xmlns:a="http://schemas.openxmlformats.org/drawingml/2006/main">
                  <a:graphicData uri="http://schemas.microsoft.com/office/word/2010/wordprocessingShape">
                    <wps:wsp>
                      <wps:cNvCnPr/>
                      <wps:spPr>
                        <a:xfrm>
                          <a:off x="0" y="0"/>
                          <a:ext cx="64643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242.85pt;margin-top:-0.05pt;height:0pt;width:50.9pt;z-index:251663360;mso-width-relative:page;mso-height-relative:page;" filled="f" stroked="t" coordsize="21600,21600" o:gfxdata="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aYO21AAA&#10;AAcBAAAPAAAAAAAAAAEAIAAAACIAAABkcnMvZG93bnJldi54bWxQSwECFAAUAAAACACHTuJAi0wh&#10;l+kBAAC+AwAADgAAAAAAAAABACAAAAAjAQAAZHJzL2Uyb0RvYy54bWxQSwUGAAAAAAYABgBZAQAA&#10;fgUAAAAA&#10;">
                <v:fill on="f" focussize="0,0"/>
                <v:stroke weight="1.5pt" color="#000000" joinstyle="round"/>
                <v:imagedata o:title=""/>
                <o:lock v:ext="edit" aspectratio="f"/>
              </v:line>
            </w:pict>
          </mc:Fallback>
        </mc:AlternateContent>
      </w:r>
    </w:p>
    <w:p>
      <w:pPr>
        <w:spacing w:line="560" w:lineRule="exact"/>
        <w:ind w:firstLine="420" w:firstLineChars="200"/>
        <w:rPr>
          <w:rFonts w:eastAsia="仿宋_GB2312"/>
          <w:snapToGrid w:val="0"/>
          <w:color w:val="000000"/>
          <w:kern w:val="0"/>
          <w:sz w:val="32"/>
          <w:szCs w:val="32"/>
        </w:rPr>
      </w:pPr>
      <w:r>
        <w:rPr>
          <w:snapToGrid w:val="0"/>
          <w:color w:val="000000"/>
          <w:kern w:val="0"/>
        </w:rPr>
        <mc:AlternateContent>
          <mc:Choice Requires="wps">
            <w:drawing>
              <wp:anchor distT="0" distB="0" distL="114300" distR="114300" simplePos="0" relativeHeight="251660288" behindDoc="0" locked="0" layoutInCell="1" allowOverlap="1">
                <wp:simplePos x="0" y="0"/>
                <wp:positionH relativeFrom="column">
                  <wp:posOffset>1980565</wp:posOffset>
                </wp:positionH>
                <wp:positionV relativeFrom="paragraph">
                  <wp:posOffset>325120</wp:posOffset>
                </wp:positionV>
                <wp:extent cx="1103630" cy="608965"/>
                <wp:effectExtent l="12700" t="12700" r="26670" b="26035"/>
                <wp:wrapNone/>
                <wp:docPr id="2" name="矩形 2"/>
                <wp:cNvGraphicFramePr/>
                <a:graphic xmlns:a="http://schemas.openxmlformats.org/drawingml/2006/main">
                  <a:graphicData uri="http://schemas.microsoft.com/office/word/2010/wordprocessingShape">
                    <wps:wsp>
                      <wps:cNvSpPr/>
                      <wps:spPr>
                        <a:xfrm>
                          <a:off x="0" y="0"/>
                          <a:ext cx="1103630" cy="608965"/>
                        </a:xfrm>
                        <a:prstGeom prst="rect">
                          <a:avLst/>
                        </a:prstGeom>
                        <a:noFill/>
                        <a:ln w="25400" cap="flat" cmpd="sng" algn="ctr">
                          <a:solidFill>
                            <a:sysClr val="windowText" lastClr="000000"/>
                          </a:solidFill>
                          <a:prstDash val="solid"/>
                        </a:ln>
                        <a:effectLst/>
                      </wps:spPr>
                      <wps:txbx>
                        <w:txbxContent>
                          <w:p>
                            <w:pPr>
                              <w:jc w:val="center"/>
                              <w:rPr>
                                <w:b/>
                                <w:color w:val="000000"/>
                                <w:sz w:val="32"/>
                                <w:szCs w:val="32"/>
                              </w:rPr>
                            </w:pPr>
                            <w:r>
                              <w:rPr>
                                <w:rFonts w:hint="eastAsia"/>
                                <w:b/>
                                <w:color w:val="000000"/>
                                <w:sz w:val="32"/>
                                <w:szCs w:val="32"/>
                              </w:rPr>
                              <w:t>正式受理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5.95pt;margin-top:25.6pt;height:47.95pt;width:86.9pt;z-index:251660288;v-text-anchor:middle;mso-width-relative:page;mso-height-relative:page;" filled="f" stroked="t" coordsize="21600,21600" o:gfxdata="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MYhp2tkAAAAKAQAADwAAAAAAAAABACAAAAAiAAAAZHJz&#10;L2Rvd25yZXYueG1sUEsBAhQAFAAAAAgAh07iQHATzwh1AgAA4QQAAA4AAAAAAAAAAQAgAAAAKAEA&#10;AGRycy9lMm9Eb2MueG1sUEsFBgAAAAAGAAYAWQEAAA8GAAAAAA==&#10;">
                <v:fill on="f" focussize="0,0"/>
                <v:stroke weight="2pt" color="#000000" joinstyle="round"/>
                <v:imagedata o:title=""/>
                <o:lock v:ext="edit" aspectratio="f"/>
                <v:textbox>
                  <w:txbxContent>
                    <w:p>
                      <w:pPr>
                        <w:jc w:val="center"/>
                        <w:rPr>
                          <w:b/>
                          <w:color w:val="000000"/>
                          <w:sz w:val="32"/>
                          <w:szCs w:val="32"/>
                        </w:rPr>
                      </w:pPr>
                      <w:r>
                        <w:rPr>
                          <w:rFonts w:hint="eastAsia"/>
                          <w:b/>
                          <w:color w:val="000000"/>
                          <w:sz w:val="32"/>
                          <w:szCs w:val="32"/>
                        </w:rPr>
                        <w:t>正式受理</w:t>
                      </w:r>
                    </w:p>
                  </w:txbxContent>
                </v:textbox>
              </v:rect>
            </w:pict>
          </mc:Fallback>
        </mc:AlternateContent>
      </w:r>
    </w:p>
    <w:p>
      <w:pPr>
        <w:spacing w:line="560" w:lineRule="exact"/>
        <w:ind w:firstLine="640" w:firstLineChars="200"/>
        <w:rPr>
          <w:rFonts w:eastAsia="仿宋_GB2312"/>
          <w:snapToGrid w:val="0"/>
          <w:color w:val="000000"/>
          <w:kern w:val="0"/>
          <w:sz w:val="32"/>
          <w:szCs w:val="32"/>
        </w:rPr>
      </w:pPr>
    </w:p>
    <w:p>
      <w:pPr>
        <w:spacing w:line="560" w:lineRule="exact"/>
        <w:ind w:firstLine="640" w:firstLineChars="200"/>
        <w:rPr>
          <w:rFonts w:eastAsia="仿宋_GB2312"/>
          <w:snapToGrid w:val="0"/>
          <w:color w:val="000000"/>
          <w:kern w:val="0"/>
          <w:sz w:val="32"/>
          <w:szCs w:val="32"/>
        </w:rPr>
      </w:pPr>
    </w:p>
    <w:p>
      <w:pPr>
        <w:spacing w:line="560" w:lineRule="exact"/>
        <w:ind w:firstLine="640" w:firstLineChars="200"/>
        <w:rPr>
          <w:rFonts w:eastAsia="仿宋_GB2312"/>
          <w:snapToGrid w:val="0"/>
          <w:color w:val="000000"/>
          <w:kern w:val="0"/>
          <w:sz w:val="32"/>
          <w:szCs w:val="32"/>
        </w:rPr>
      </w:pPr>
    </w:p>
    <w:p>
      <w:pPr>
        <w:spacing w:line="560" w:lineRule="exact"/>
        <w:ind w:firstLine="420" w:firstLineChars="200"/>
        <w:rPr>
          <w:rFonts w:eastAsia="仿宋_GB2312"/>
          <w:snapToGrid w:val="0"/>
          <w:color w:val="000000"/>
          <w:kern w:val="0"/>
          <w:sz w:val="32"/>
          <w:szCs w:val="32"/>
        </w:rPr>
      </w:pPr>
      <w:r>
        <w:rPr>
          <w:snapToGrid w:val="0"/>
          <w:color w:val="000000"/>
          <w:kern w:val="0"/>
        </w:rPr>
        <mc:AlternateContent>
          <mc:Choice Requires="wps">
            <w:drawing>
              <wp:anchor distT="0" distB="0" distL="114300" distR="114300" simplePos="0" relativeHeight="251661312" behindDoc="0" locked="0" layoutInCell="1" allowOverlap="1">
                <wp:simplePos x="0" y="0"/>
                <wp:positionH relativeFrom="column">
                  <wp:posOffset>1990090</wp:posOffset>
                </wp:positionH>
                <wp:positionV relativeFrom="paragraph">
                  <wp:posOffset>248285</wp:posOffset>
                </wp:positionV>
                <wp:extent cx="1103630" cy="608965"/>
                <wp:effectExtent l="12700" t="12700" r="26670" b="26035"/>
                <wp:wrapNone/>
                <wp:docPr id="3" name="矩形 3"/>
                <wp:cNvGraphicFramePr/>
                <a:graphic xmlns:a="http://schemas.openxmlformats.org/drawingml/2006/main">
                  <a:graphicData uri="http://schemas.microsoft.com/office/word/2010/wordprocessingShape">
                    <wps:wsp>
                      <wps:cNvSpPr/>
                      <wps:spPr>
                        <a:xfrm>
                          <a:off x="0" y="0"/>
                          <a:ext cx="1103630" cy="608965"/>
                        </a:xfrm>
                        <a:prstGeom prst="rect">
                          <a:avLst/>
                        </a:prstGeom>
                        <a:noFill/>
                        <a:ln w="25400" cap="flat" cmpd="sng" algn="ctr">
                          <a:solidFill>
                            <a:sysClr val="windowText" lastClr="000000"/>
                          </a:solidFill>
                          <a:prstDash val="solid"/>
                        </a:ln>
                        <a:effectLst/>
                      </wps:spPr>
                      <wps:txbx>
                        <w:txbxContent>
                          <w:p>
                            <w:pPr>
                              <w:jc w:val="center"/>
                              <w:rPr>
                                <w:b/>
                                <w:color w:val="000000"/>
                                <w:sz w:val="32"/>
                                <w:szCs w:val="32"/>
                              </w:rPr>
                            </w:pPr>
                            <w:r>
                              <w:rPr>
                                <w:rFonts w:hint="eastAsia"/>
                                <w:b/>
                                <w:color w:val="000000"/>
                                <w:sz w:val="32"/>
                                <w:szCs w:val="32"/>
                              </w:rPr>
                              <w:t>组织鉴定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6.7pt;margin-top:19.55pt;height:47.95pt;width:86.9pt;z-index:251661312;v-text-anchor:middle;mso-width-relative:page;mso-height-relative:page;" filled="f" stroked="t" coordsize="21600,21600" o:gfxdata="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41ygXdkAAAAKAQAADwAAAAAAAAABACAAAAAiAAAAZHJz&#10;L2Rvd25yZXYueG1sUEsBAhQAFAAAAAgAh07iQDDyDd51AgAA4QQAAA4AAAAAAAAAAQAgAAAAKAEA&#10;AGRycy9lMm9Eb2MueG1sUEsFBgAAAAAGAAYAWQEAAA8GAAAAAA==&#10;">
                <v:fill on="f" focussize="0,0"/>
                <v:stroke weight="2pt" color="#000000" joinstyle="round"/>
                <v:imagedata o:title=""/>
                <o:lock v:ext="edit" aspectratio="f"/>
                <v:textbox>
                  <w:txbxContent>
                    <w:p>
                      <w:pPr>
                        <w:jc w:val="center"/>
                        <w:rPr>
                          <w:b/>
                          <w:color w:val="000000"/>
                          <w:sz w:val="32"/>
                          <w:szCs w:val="32"/>
                        </w:rPr>
                      </w:pPr>
                      <w:r>
                        <w:rPr>
                          <w:rFonts w:hint="eastAsia"/>
                          <w:b/>
                          <w:color w:val="000000"/>
                          <w:sz w:val="32"/>
                          <w:szCs w:val="32"/>
                        </w:rPr>
                        <w:t>组织鉴定</w:t>
                      </w:r>
                    </w:p>
                  </w:txbxContent>
                </v:textbox>
              </v:rect>
            </w:pict>
          </mc:Fallback>
        </mc:AlternateContent>
      </w:r>
    </w:p>
    <w:p>
      <w:pPr>
        <w:spacing w:line="560" w:lineRule="exact"/>
        <w:ind w:firstLine="640" w:firstLineChars="200"/>
        <w:rPr>
          <w:rFonts w:eastAsia="仿宋_GB2312"/>
          <w:snapToGrid w:val="0"/>
          <w:color w:val="000000"/>
          <w:kern w:val="0"/>
          <w:sz w:val="32"/>
          <w:szCs w:val="32"/>
        </w:rPr>
      </w:pPr>
    </w:p>
    <w:p>
      <w:pPr>
        <w:spacing w:line="560" w:lineRule="exact"/>
        <w:ind w:firstLine="640" w:firstLineChars="200"/>
        <w:rPr>
          <w:rFonts w:eastAsia="仿宋_GB2312"/>
          <w:snapToGrid w:val="0"/>
          <w:color w:val="000000"/>
          <w:kern w:val="0"/>
          <w:sz w:val="32"/>
          <w:szCs w:val="32"/>
        </w:rPr>
      </w:pPr>
    </w:p>
    <w:p>
      <w:pPr>
        <w:spacing w:line="560" w:lineRule="exact"/>
        <w:ind w:firstLine="640" w:firstLineChars="200"/>
        <w:rPr>
          <w:rFonts w:eastAsia="仿宋_GB2312"/>
          <w:snapToGrid w:val="0"/>
          <w:color w:val="000000"/>
          <w:kern w:val="0"/>
          <w:sz w:val="32"/>
          <w:szCs w:val="32"/>
        </w:rPr>
      </w:pPr>
    </w:p>
    <w:p>
      <w:pPr>
        <w:spacing w:line="560" w:lineRule="exact"/>
        <w:ind w:firstLine="420" w:firstLineChars="200"/>
        <w:rPr>
          <w:rFonts w:eastAsia="仿宋_GB2312"/>
          <w:snapToGrid w:val="0"/>
          <w:color w:val="000000"/>
          <w:kern w:val="0"/>
          <w:sz w:val="32"/>
          <w:szCs w:val="32"/>
        </w:rPr>
      </w:pPr>
      <w:r>
        <w:rPr>
          <w:snapToGrid w:val="0"/>
          <w:color w:val="000000"/>
          <w:kern w:val="0"/>
        </w:rPr>
        <mc:AlternateContent>
          <mc:Choice Requires="wps">
            <w:drawing>
              <wp:anchor distT="0" distB="0" distL="114300" distR="114300" simplePos="0" relativeHeight="251662336" behindDoc="0" locked="0" layoutInCell="1" allowOverlap="1">
                <wp:simplePos x="0" y="0"/>
                <wp:positionH relativeFrom="column">
                  <wp:posOffset>1990090</wp:posOffset>
                </wp:positionH>
                <wp:positionV relativeFrom="paragraph">
                  <wp:posOffset>173990</wp:posOffset>
                </wp:positionV>
                <wp:extent cx="1103630" cy="608965"/>
                <wp:effectExtent l="12700" t="12700" r="26670" b="26035"/>
                <wp:wrapNone/>
                <wp:docPr id="5" name="矩形 5"/>
                <wp:cNvGraphicFramePr/>
                <a:graphic xmlns:a="http://schemas.openxmlformats.org/drawingml/2006/main">
                  <a:graphicData uri="http://schemas.microsoft.com/office/word/2010/wordprocessingShape">
                    <wps:wsp>
                      <wps:cNvSpPr/>
                      <wps:spPr>
                        <a:xfrm>
                          <a:off x="0" y="0"/>
                          <a:ext cx="1103630" cy="608965"/>
                        </a:xfrm>
                        <a:prstGeom prst="rect">
                          <a:avLst/>
                        </a:prstGeom>
                        <a:noFill/>
                        <a:ln w="25400" cap="flat" cmpd="sng" algn="ctr">
                          <a:solidFill>
                            <a:sysClr val="windowText" lastClr="000000"/>
                          </a:solidFill>
                          <a:prstDash val="solid"/>
                        </a:ln>
                        <a:effectLst/>
                      </wps:spPr>
                      <wps:txbx>
                        <w:txbxContent>
                          <w:p>
                            <w:pPr>
                              <w:jc w:val="center"/>
                              <w:rPr>
                                <w:b/>
                                <w:color w:val="000000"/>
                                <w:sz w:val="32"/>
                                <w:szCs w:val="32"/>
                              </w:rPr>
                            </w:pPr>
                            <w:r>
                              <w:rPr>
                                <w:rFonts w:hint="eastAsia"/>
                                <w:b/>
                                <w:color w:val="000000"/>
                                <w:sz w:val="32"/>
                                <w:szCs w:val="32"/>
                              </w:rPr>
                              <w:t>结果备案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6.7pt;margin-top:13.7pt;height:47.95pt;width:86.9pt;z-index:251662336;v-text-anchor:middle;mso-width-relative:page;mso-height-relative:page;" filled="f" stroked="t" coordsize="21600,21600" o:gfxdata="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FB0lGnZAAAACgEAAA8AAAAAAAAAAQAgAAAAIgAAAGRy&#10;cy9kb3ducmV2LnhtbFBLAQIUABQAAAAIAIdO4kBzvxBFdgIAAOEEAAAOAAAAAAAAAAEAIAAAACgB&#10;AABkcnMvZTJvRG9jLnhtbFBLBQYAAAAABgAGAFkBAAAQBgAAAAA=&#10;">
                <v:fill on="f" focussize="0,0"/>
                <v:stroke weight="2pt" color="#000000" joinstyle="round"/>
                <v:imagedata o:title=""/>
                <o:lock v:ext="edit" aspectratio="f"/>
                <v:textbox>
                  <w:txbxContent>
                    <w:p>
                      <w:pPr>
                        <w:jc w:val="center"/>
                        <w:rPr>
                          <w:b/>
                          <w:color w:val="000000"/>
                          <w:sz w:val="32"/>
                          <w:szCs w:val="32"/>
                        </w:rPr>
                      </w:pPr>
                      <w:r>
                        <w:rPr>
                          <w:rFonts w:hint="eastAsia"/>
                          <w:b/>
                          <w:color w:val="000000"/>
                          <w:sz w:val="32"/>
                          <w:szCs w:val="32"/>
                        </w:rPr>
                        <w:t>结果备案</w:t>
                      </w:r>
                    </w:p>
                  </w:txbxContent>
                </v:textbox>
              </v:rect>
            </w:pict>
          </mc:Fallback>
        </mc:AlternateContent>
      </w:r>
    </w:p>
    <w:p>
      <w:pPr>
        <w:spacing w:line="560" w:lineRule="exact"/>
        <w:ind w:firstLine="640" w:firstLineChars="200"/>
        <w:rPr>
          <w:rFonts w:eastAsia="仿宋_GB2312"/>
          <w:snapToGrid w:val="0"/>
          <w:color w:val="000000"/>
          <w:kern w:val="0"/>
          <w:sz w:val="32"/>
          <w:szCs w:val="32"/>
        </w:rPr>
      </w:pPr>
    </w:p>
    <w:p>
      <w:pPr>
        <w:adjustRightInd w:val="0"/>
        <w:snapToGrid w:val="0"/>
        <w:spacing w:line="560" w:lineRule="exact"/>
        <w:jc w:val="left"/>
        <w:rPr>
          <w:rFonts w:eastAsia="黑体"/>
          <w:snapToGrid w:val="0"/>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05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2022-01-11T07:55:21Z</dcterms:created>
  <dc:creator>admin</dc:creator>
  <cp:lastModifiedBy>admin</cp:lastModifiedBy>
  <dcterms:modified xsi:type="dcterms:W3CDTF">2022-01-11T07:55:35Z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8AAAAC94E4F743F79DCFA4FD4257BB67</vt:lpwstr>
  </property>
</Properties>
</file>