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8E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600" w:lineRule="atLeast"/>
        <w:ind w:left="0" w:right="0" w:firstLine="0"/>
        <w:jc w:val="center"/>
        <w:rPr>
          <w:rFonts w:ascii="微软雅黑" w:hAnsi="微软雅黑" w:eastAsia="微软雅黑" w:cs="微软雅黑"/>
          <w:b/>
          <w:bCs/>
          <w:caps w:val="0"/>
          <w:color w:val="0C4EBB"/>
          <w:spacing w:val="0"/>
          <w:sz w:val="48"/>
          <w:szCs w:val="48"/>
        </w:rPr>
      </w:pPr>
      <w:bookmarkStart w:id="0" w:name="_GoBack"/>
      <w:r>
        <w:rPr>
          <w:rFonts w:hint="eastAsia" w:ascii="微软雅黑" w:hAnsi="微软雅黑" w:eastAsia="微软雅黑" w:cs="微软雅黑"/>
          <w:b/>
          <w:bCs/>
          <w:caps w:val="0"/>
          <w:color w:val="0C4EBB"/>
          <w:spacing w:val="0"/>
          <w:sz w:val="48"/>
          <w:szCs w:val="48"/>
          <w:bdr w:val="none" w:color="auto" w:sz="0" w:space="0"/>
          <w:shd w:val="clear" w:fill="FFFFFF"/>
        </w:rPr>
        <w:t>广州市工业和信息化局关于开展广州市中小企业数字化转型改造项目入库备案工作的通知</w:t>
      </w:r>
    </w:p>
    <w:bookmarkEnd w:id="0"/>
    <w:p w14:paraId="42C2A9F3">
      <w:pPr>
        <w:keepNext w:val="0"/>
        <w:keepLines w:val="0"/>
        <w:widowControl/>
        <w:suppressLineNumbers w:val="0"/>
        <w:pBdr>
          <w:bottom w:val="single" w:color="CECECE" w:sz="6" w:space="10"/>
        </w:pBdr>
        <w:shd w:val="clear" w:fill="FFFFFF"/>
        <w:spacing w:after="300" w:afterAutospacing="0"/>
        <w:ind w:left="0" w:firstLine="0"/>
        <w:jc w:val="left"/>
        <w:rPr>
          <w:rFonts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信息来源： 创业创新服务处时间：2025-05-07字体： </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t>[大]</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 </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t>[中]</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 </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t>[小]</w:t>
      </w:r>
    </w:p>
    <w:p w14:paraId="4DA87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各区中小企业主管部门，各有关企业：</w:t>
      </w:r>
    </w:p>
    <w:p w14:paraId="33CF5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根据国家、广东省中小企业数字化转型城市试点相关通知文件及《广州市中小企业数字化转型城市试点工作方案（2024—2026年）》（穗工信函〔2024〕358号）工作要求，为加快推进广州市城市试点工作，现开展2025年第一批广州市中小企业数字化转型城市试点改造企业（以下简称“试点改造企业”）项目入库备案工作，有关要求通知如下：</w:t>
      </w:r>
    </w:p>
    <w:p w14:paraId="5AE49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一、入库备案对象</w:t>
      </w:r>
    </w:p>
    <w:p w14:paraId="6BAC3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面向智能网联与新能源汽车（零部件）、工业母机和机器人、时尚美妆、定制家居服装箱包试点行业中已通过线上试点意向改造企业入库审核，且已与数字化牵引单位签订数字化改造合同的企业。</w:t>
      </w:r>
    </w:p>
    <w:p w14:paraId="4F6EA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二、入库备案流程及要求</w:t>
      </w:r>
    </w:p>
    <w:p w14:paraId="28318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项目入库备案由企业申报、市级审核两个环节组成。</w:t>
      </w:r>
    </w:p>
    <w:p w14:paraId="2C972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试点改造企业在广州市中小企业数字化转型公共服务平台（网址：https://gzzx.ceprei.com:8084/#/login）线上填写《广州市中小企业数字化转型城市试点改造项目备案申报表》，并上传项目改造服务合同盖章扫描件（操作指引详见附件）。企业须于2025年5月31日前完成项目入库备案。</w:t>
      </w:r>
    </w:p>
    <w:p w14:paraId="38B7D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（二）市工信局将对企业申报材料进行项目符合性审核。符合要求的给予备案确认登记。审核不通过的，经企业修订后，可再次申报。</w:t>
      </w:r>
    </w:p>
    <w:p w14:paraId="1BB07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三、注意事项</w:t>
      </w:r>
    </w:p>
    <w:p w14:paraId="0A261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企业需对申报材料真实性负责，填报内容应详实、准确、全面，弄虚作假者取消入库资格。</w:t>
      </w:r>
    </w:p>
    <w:p w14:paraId="7C3EC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p>
    <w:p w14:paraId="1120D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"https://gxj.gz.gov.cn/attachment/7/7809/7809957/10251512.docx"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24"/>
          <w:szCs w:val="24"/>
          <w:u w:val="none"/>
          <w:bdr w:val="none" w:color="auto" w:sz="0" w:space="0"/>
          <w:shd w:val="clear" w:fill="FFFFFF"/>
        </w:rPr>
        <w:t>“广州市中小企业数字化转型公共服务平台”数字化改造项目备案操作指引</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0DBA9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p>
    <w:p w14:paraId="26DEB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广州市工业和信息化局</w:t>
      </w:r>
    </w:p>
    <w:p w14:paraId="6984B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2025年5月7日  </w:t>
      </w:r>
    </w:p>
    <w:p w14:paraId="1F849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（联系人：麦洪辉、胡中皓，联系电话：83190051、83726612）</w:t>
      </w:r>
    </w:p>
    <w:p w14:paraId="7A09EC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94181"/>
    <w:rsid w:val="1769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2025-05-08T01:47:00Z</dcterms:created>
  <dc:creator>扬帆</dc:creator>
  <cp:lastModifiedBy>扬帆</cp:lastModifiedBy>
  <dcterms:modified xsi:type="dcterms:W3CDTF">2025-05-08T01:48:28Z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172BDBCD08874AB28A0C202F24983674_11</vt:lpwstr>
  </property>
  <property fmtid="{D5CDD505-2E9C-101B-9397-08002B2CF9AE}" pid="4" name="KSOTemplateDocerSaveRecord">
    <vt:lpwstr>eyJoZGlkIjoiMjJhMzJmNjBjY2I4ZTQzNWI2NmY1YWY0MmE3M2FiOTYiLCJ1c2VySWQiOiI0NjIxNjY5NzQifQ==</vt:lpwstr>
  </property>
</Properties>
</file>